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79F309" w14:textId="57E4E917" w:rsidR="00C1155D" w:rsidRDefault="00C1155D" w:rsidP="00965269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37B6A69A" w14:textId="77777777" w:rsidR="00C1155D" w:rsidRDefault="00C1155D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3A6861B4" w14:textId="60BC3483" w:rsidR="00C1155D" w:rsidRDefault="00C1155D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2F3763ED" w14:textId="6EB90DFC" w:rsidR="001E7805" w:rsidRDefault="001E7805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4C5A7D59" w14:textId="55116160" w:rsidR="001E7805" w:rsidRDefault="001E7805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16D17B24" w14:textId="63A7DE84" w:rsidR="001E7805" w:rsidRDefault="001E7805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3A1047F1" w14:textId="7AEE05BF" w:rsidR="001E7805" w:rsidRDefault="001E7805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185F7B62" w14:textId="222E8EB2" w:rsidR="001E7805" w:rsidRDefault="001E7805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6F251023" w14:textId="11C95218" w:rsidR="001E7805" w:rsidRDefault="001E7805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735F2A59" w14:textId="3E1A8F65" w:rsidR="001E7805" w:rsidRDefault="001E7805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  <w:r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  <w:t>AUTOSTRADE MERIDIONALI S.P.A. IN LIQUIDAZIONE</w:t>
      </w:r>
    </w:p>
    <w:p w14:paraId="2DD4E912" w14:textId="77777777" w:rsidR="00C1155D" w:rsidRDefault="00C1155D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3FD07DE5" w14:textId="77777777" w:rsidR="00C1155D" w:rsidRDefault="00C1155D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46FDB806" w14:textId="211E7175" w:rsidR="00C1155D" w:rsidRDefault="00C1155D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27F34768" w14:textId="68655C57" w:rsidR="001E7805" w:rsidRDefault="001E7805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13945584" w14:textId="41D864F7" w:rsidR="001E7805" w:rsidRDefault="001E7805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25A636E4" w14:textId="77777777" w:rsidR="001E7805" w:rsidRDefault="001E7805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50F879B6" w14:textId="77777777" w:rsidR="00C1155D" w:rsidRDefault="00C1155D" w:rsidP="00C1155D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064098BE" w14:textId="4A2589A5" w:rsidR="00C1155D" w:rsidRPr="00C1155D" w:rsidRDefault="003B743E" w:rsidP="008974F1">
      <w:pPr>
        <w:autoSpaceDE w:val="0"/>
        <w:autoSpaceDN w:val="0"/>
        <w:adjustRightInd w:val="0"/>
        <w:spacing w:after="120" w:line="240" w:lineRule="auto"/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  <w:r w:rsidRPr="00C1155D"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  <w:t>PROCEDURA PER LE INFORMAZIONI AL COLLEGIO SINDACALE</w:t>
      </w:r>
    </w:p>
    <w:p w14:paraId="6A7F82C2" w14:textId="358C16E3" w:rsidR="00656CEF" w:rsidRPr="008974F1" w:rsidRDefault="003B743E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  <w:r w:rsidRPr="003B743E"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  <w:t>AI SENSI DELL’ART.150, COMMA 1, DEL D. LGS. N. 58/1998</w:t>
      </w:r>
    </w:p>
    <w:p w14:paraId="3BDCFAC7" w14:textId="77777777" w:rsidR="00C1155D" w:rsidRPr="008974F1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77D55B06" w14:textId="77777777" w:rsidR="00C1155D" w:rsidRPr="008974F1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7BFD2501" w14:textId="77777777" w:rsidR="00C1155D" w:rsidRPr="008974F1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3B640A37" w14:textId="77777777" w:rsidR="00C1155D" w:rsidRPr="008974F1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0A8F6B07" w14:textId="29FFE5B4" w:rsidR="001E7805" w:rsidRPr="008974F1" w:rsidRDefault="001E7805" w:rsidP="00C874B7">
      <w:pPr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591BF77E" w14:textId="0122A4AB" w:rsidR="001E7805" w:rsidRPr="008974F1" w:rsidRDefault="001E7805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2913ECFE" w14:textId="59758CD6" w:rsidR="001E7805" w:rsidRPr="008974F1" w:rsidRDefault="001E7805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0B0E658F" w14:textId="78E2693F" w:rsidR="001E7805" w:rsidRPr="008974F1" w:rsidRDefault="001E7805" w:rsidP="008974F1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  <w:r w:rsidRPr="008974F1"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  <w:t>Approvata dal L</w:t>
      </w:r>
      <w:r w:rsidR="003B743E"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  <w:t>i</w:t>
      </w:r>
      <w:r w:rsidRPr="008974F1"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  <w:t>quidatore Unico in data</w:t>
      </w:r>
      <w:r w:rsidR="007969C4"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  <w:t xml:space="preserve"> 4 novembre 2024</w:t>
      </w:r>
    </w:p>
    <w:p w14:paraId="10084155" w14:textId="2E55D356" w:rsidR="00C874B7" w:rsidRDefault="00C874B7">
      <w:pPr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  <w:r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  <w:br w:type="page"/>
      </w:r>
    </w:p>
    <w:p w14:paraId="2D9943CA" w14:textId="77777777" w:rsidR="00C1155D" w:rsidRPr="008974F1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val="it-IT"/>
          <w14:ligatures w14:val="standardContextual"/>
        </w:rPr>
        <w:id w:val="-77553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E68DF7" w14:textId="4C8D1544" w:rsidR="00E109E9" w:rsidRPr="000A211C" w:rsidRDefault="00E109E9">
          <w:pPr>
            <w:pStyle w:val="Titolosommario"/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</w:rPr>
          </w:pPr>
          <w:r w:rsidRPr="000A211C">
            <w:rPr>
              <w:rFonts w:ascii="Times New Roman" w:hAnsi="Times New Roman" w:cs="Times New Roman"/>
              <w:b/>
              <w:bCs/>
              <w:color w:val="000000" w:themeColor="text1"/>
              <w:sz w:val="24"/>
              <w:szCs w:val="24"/>
              <w:lang w:val="it-IT"/>
            </w:rPr>
            <w:t>Indice</w:t>
          </w:r>
        </w:p>
        <w:p w14:paraId="72A8EB9A" w14:textId="7CC09177" w:rsidR="008666C6" w:rsidRDefault="00E109E9">
          <w:pPr>
            <w:pStyle w:val="Sommario1"/>
            <w:tabs>
              <w:tab w:val="right" w:leader="dot" w:pos="974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0760930" w:history="1">
            <w:r w:rsidR="008666C6" w:rsidRPr="003C3BD7">
              <w:rPr>
                <w:rStyle w:val="Collegamentoipertestuale"/>
                <w:noProof/>
              </w:rPr>
              <w:t>1. PREMESSA</w:t>
            </w:r>
            <w:r w:rsidR="008666C6">
              <w:rPr>
                <w:noProof/>
                <w:webHidden/>
              </w:rPr>
              <w:tab/>
            </w:r>
            <w:r w:rsidR="008666C6">
              <w:rPr>
                <w:noProof/>
                <w:webHidden/>
              </w:rPr>
              <w:fldChar w:fldCharType="begin"/>
            </w:r>
            <w:r w:rsidR="008666C6">
              <w:rPr>
                <w:noProof/>
                <w:webHidden/>
              </w:rPr>
              <w:instrText xml:space="preserve"> PAGEREF _Toc180760930 \h </w:instrText>
            </w:r>
            <w:r w:rsidR="008666C6">
              <w:rPr>
                <w:noProof/>
                <w:webHidden/>
              </w:rPr>
            </w:r>
            <w:r w:rsidR="008666C6">
              <w:rPr>
                <w:noProof/>
                <w:webHidden/>
              </w:rPr>
              <w:fldChar w:fldCharType="separate"/>
            </w:r>
            <w:r w:rsidR="00A91C2D">
              <w:rPr>
                <w:noProof/>
                <w:webHidden/>
              </w:rPr>
              <w:t>3</w:t>
            </w:r>
            <w:r w:rsidR="008666C6">
              <w:rPr>
                <w:noProof/>
                <w:webHidden/>
              </w:rPr>
              <w:fldChar w:fldCharType="end"/>
            </w:r>
          </w:hyperlink>
        </w:p>
        <w:p w14:paraId="5563668F" w14:textId="1705306F" w:rsidR="008666C6" w:rsidRDefault="008666C6">
          <w:pPr>
            <w:pStyle w:val="Sommario3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80760931" w:history="1">
            <w:r w:rsidRPr="003C3BD7">
              <w:rPr>
                <w:rStyle w:val="Collegamentoipertestuale"/>
                <w:rFonts w:ascii="TimesNewRoman" w:hAnsi="TimesNewRoman" w:cs="TimesNewRoman"/>
              </w:rPr>
              <w:t>1.</w:t>
            </w:r>
            <w:r w:rsidRPr="003C3BD7">
              <w:rPr>
                <w:rStyle w:val="Collegamentoipertestuale"/>
              </w:rPr>
              <w:t>1 Riferimenti normativi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_Toc180760931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1C2D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1626047" w14:textId="07CBB173" w:rsidR="008666C6" w:rsidRDefault="008666C6">
          <w:pPr>
            <w:pStyle w:val="Sommario3"/>
            <w:rPr>
              <w:rFonts w:asciiTheme="minorHAnsi" w:eastAsiaTheme="minorEastAsia" w:hAnsiTheme="minorHAnsi" w:cstheme="minorBidi"/>
              <w:b w:val="0"/>
              <w:bCs w:val="0"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80760932" w:history="1">
            <w:r w:rsidRPr="003C3BD7">
              <w:rPr>
                <w:rStyle w:val="Collegamentoipertestuale"/>
              </w:rPr>
              <w:t>1.2 Obiettivi perseguiti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_Toc180760932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A91C2D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61465F4" w14:textId="75A6BFCF" w:rsidR="008666C6" w:rsidRDefault="008666C6">
          <w:pPr>
            <w:pStyle w:val="Sommario1"/>
            <w:tabs>
              <w:tab w:val="right" w:leader="dot" w:pos="974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80760933" w:history="1">
            <w:r w:rsidRPr="003C3BD7">
              <w:rPr>
                <w:rStyle w:val="Collegamentoipertestuale"/>
                <w:noProof/>
              </w:rPr>
              <w:t>2. TIPOLOGIA DELLE INFORMAZIONI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_Toc180760933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C2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97F32C" w14:textId="7D5439EB" w:rsidR="008666C6" w:rsidRDefault="008666C6">
          <w:pPr>
            <w:pStyle w:val="Sommario2"/>
            <w:tabs>
              <w:tab w:val="right" w:leader="dot" w:pos="974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80760934" w:history="1">
            <w:r w:rsidRPr="003C3BD7">
              <w:rPr>
                <w:rStyle w:val="Collegamentoipertestuale"/>
                <w:rFonts w:ascii="TimesNewRoman" w:hAnsi="TimesNewRoman" w:cs="TimesNewRoman"/>
                <w:noProof/>
              </w:rPr>
              <w:t>2.1 Natura delle informazioni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_Toc180760934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C2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5894F0" w14:textId="413A2763" w:rsidR="008666C6" w:rsidRDefault="008666C6">
          <w:pPr>
            <w:pStyle w:val="Sommario2"/>
            <w:tabs>
              <w:tab w:val="right" w:leader="dot" w:pos="974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80760935" w:history="1">
            <w:r w:rsidRPr="003C3BD7">
              <w:rPr>
                <w:rStyle w:val="Collegamentoipertestuale"/>
                <w:rFonts w:ascii="TimesNewRoman" w:hAnsi="TimesNewRoman" w:cs="TimesNewRoman"/>
                <w:noProof/>
              </w:rPr>
              <w:t>2.2 Attività svolta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_Toc180760935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C2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566645" w14:textId="4DD60BF3" w:rsidR="008666C6" w:rsidRDefault="008666C6">
          <w:pPr>
            <w:pStyle w:val="Sommario2"/>
            <w:tabs>
              <w:tab w:val="right" w:leader="dot" w:pos="974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80760936" w:history="1">
            <w:r w:rsidRPr="003C3BD7">
              <w:rPr>
                <w:rStyle w:val="Collegamentoipertestuale"/>
                <w:rFonts w:ascii="TimesNewRoman" w:hAnsi="TimesNewRoman" w:cs="TimesNewRoman"/>
                <w:noProof/>
              </w:rPr>
              <w:t>2.3 Operazioni di maggior rilievo economico, finanziario e patrimoniale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_Toc180760936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C2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9E4FE9" w14:textId="234572B2" w:rsidR="008666C6" w:rsidRDefault="008666C6">
          <w:pPr>
            <w:pStyle w:val="Sommario2"/>
            <w:tabs>
              <w:tab w:val="right" w:leader="dot" w:pos="974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80760937" w:history="1">
            <w:r w:rsidRPr="003C3BD7">
              <w:rPr>
                <w:rStyle w:val="Collegamentoipertestuale"/>
                <w:rFonts w:ascii="TimesNewRoman" w:hAnsi="TimesNewRoman" w:cs="TimesNewRoman"/>
                <w:noProof/>
              </w:rPr>
              <w:t>2.4 Operazioni in potenziale conflitto di interessi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_Toc180760937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C2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6C9E98" w14:textId="569E09BF" w:rsidR="008666C6" w:rsidRDefault="008666C6">
          <w:pPr>
            <w:pStyle w:val="Sommario2"/>
            <w:tabs>
              <w:tab w:val="right" w:leader="dot" w:pos="974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80760938" w:history="1">
            <w:r w:rsidRPr="003C3BD7">
              <w:rPr>
                <w:rStyle w:val="Collegamentoipertestuale"/>
                <w:rFonts w:ascii="TimesNewRoman" w:hAnsi="TimesNewRoman" w:cs="TimesNewRoman"/>
                <w:noProof/>
              </w:rPr>
              <w:t>2.5 Operazioni atipiche o inusuali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_Toc180760938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C2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0D1E48" w14:textId="09DEA5D4" w:rsidR="008666C6" w:rsidRDefault="008666C6">
          <w:pPr>
            <w:pStyle w:val="Sommario1"/>
            <w:tabs>
              <w:tab w:val="right" w:leader="dot" w:pos="9749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kern w:val="2"/>
              <w:sz w:val="24"/>
              <w:szCs w:val="24"/>
              <w:lang w:eastAsia="it-IT"/>
              <w14:ligatures w14:val="standardContextual"/>
            </w:rPr>
          </w:pPr>
          <w:hyperlink w:anchor="_Toc180760939" w:history="1">
            <w:r w:rsidRPr="003C3BD7">
              <w:rPr>
                <w:rStyle w:val="Collegamentoipertestuale"/>
                <w:noProof/>
              </w:rPr>
              <w:t>ALLEGATO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_Toc180760939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A91C2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E12795" w14:textId="414FB41B" w:rsidR="00E109E9" w:rsidRDefault="00E109E9">
          <w:r>
            <w:rPr>
              <w:b/>
              <w:bCs/>
              <w:lang w:val="it-IT"/>
            </w:rPr>
            <w:fldChar w:fldCharType="end"/>
          </w:r>
        </w:p>
      </w:sdtContent>
    </w:sdt>
    <w:p w14:paraId="00E7C03D" w14:textId="77777777" w:rsidR="00C1155D" w:rsidRPr="00C1155D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3CB750C7" w14:textId="77777777" w:rsidR="00C1155D" w:rsidRPr="00C1155D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02D2E21C" w14:textId="77777777" w:rsidR="00C1155D" w:rsidRPr="00C1155D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7B43B77D" w14:textId="77777777" w:rsidR="00C1155D" w:rsidRPr="00C1155D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7B42B050" w14:textId="77777777" w:rsidR="00C1155D" w:rsidRPr="00C1155D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7ADFE8A3" w14:textId="77777777" w:rsidR="00C1155D" w:rsidRPr="00C1155D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66B37322" w14:textId="77777777" w:rsidR="00C1155D" w:rsidRPr="00C1155D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0C1C9BBE" w14:textId="77777777" w:rsidR="00C1155D" w:rsidRPr="00C1155D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0854FEEB" w14:textId="7DAB7512" w:rsidR="00C1155D" w:rsidRPr="00C1155D" w:rsidRDefault="00C1155D" w:rsidP="008974F1">
      <w:pPr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63901224" w14:textId="77777777" w:rsidR="00C1155D" w:rsidRPr="00C1155D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21328597" w14:textId="77777777" w:rsidR="00C1155D" w:rsidRPr="00C1155D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52670452" w14:textId="77777777" w:rsidR="00C1155D" w:rsidRPr="00C1155D" w:rsidRDefault="00C1155D" w:rsidP="00C1155D">
      <w:pPr>
        <w:jc w:val="center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72FFFBAE" w14:textId="5B89AFC3" w:rsidR="001E7805" w:rsidRDefault="001E7805">
      <w:pPr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  <w:r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  <w:br w:type="page"/>
      </w:r>
    </w:p>
    <w:p w14:paraId="0D561EB0" w14:textId="77777777" w:rsidR="006D4096" w:rsidRPr="008B1D40" w:rsidRDefault="006D4096" w:rsidP="002569C7">
      <w:pPr>
        <w:pStyle w:val="Titolo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</w:pPr>
      <w:bookmarkStart w:id="0" w:name="_Toc180760930"/>
      <w:r w:rsidRPr="008B1D40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lastRenderedPageBreak/>
        <w:t>1. PREMESSA</w:t>
      </w:r>
      <w:bookmarkEnd w:id="0"/>
    </w:p>
    <w:p w14:paraId="3BE4081A" w14:textId="00043A64" w:rsidR="006D4096" w:rsidRPr="008B1D40" w:rsidRDefault="006D4096" w:rsidP="008D29AF">
      <w:pPr>
        <w:pStyle w:val="Titolo3"/>
        <w:tabs>
          <w:tab w:val="left" w:pos="6372"/>
        </w:tabs>
        <w:jc w:val="both"/>
        <w:rPr>
          <w:rFonts w:ascii="TimesNewRoman,Bold" w:hAnsi="TimesNewRoman,Bold" w:cs="TimesNewRoman,Bold"/>
          <w:b/>
          <w:bCs/>
          <w:color w:val="auto"/>
          <w:kern w:val="0"/>
          <w:sz w:val="23"/>
          <w:szCs w:val="23"/>
          <w:lang w:val="it-IT"/>
        </w:rPr>
      </w:pPr>
      <w:bookmarkStart w:id="1" w:name="_Toc180760931"/>
      <w:r w:rsidRPr="008B1D40"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  <w:t>1.</w:t>
      </w:r>
      <w:r w:rsidRPr="008B1D40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t>1 Riferimenti normativi</w:t>
      </w:r>
      <w:bookmarkEnd w:id="1"/>
      <w:r w:rsidR="008D29AF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tab/>
      </w:r>
    </w:p>
    <w:p w14:paraId="2D47526A" w14:textId="1F99212A" w:rsidR="006D4096" w:rsidRPr="00C1155D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I flussi informativi tra il 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Liquidatore Unico </w:t>
      </w:r>
      <w:r w:rsidR="001E7805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d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>i Autostrade Meridionali S.p.A. in liquidazione (nel seguito anche</w:t>
      </w:r>
      <w:r w:rsidR="001E7805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>“</w:t>
      </w:r>
      <w:r w:rsidR="001E7805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Società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>”)</w:t>
      </w:r>
      <w:r w:rsidR="001E7805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e il </w:t>
      </w:r>
      <w:r w:rsidR="001E7805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Collegio Sindacale 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della stessa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sono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disciplinati da un articolato complesso di disposizioni</w:t>
      </w:r>
      <w:r w:rsidR="00C80980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per lo più riferite ai rapporti con l’organo di amministrazione.</w:t>
      </w:r>
    </w:p>
    <w:p w14:paraId="24317890" w14:textId="05E75297" w:rsidR="006D4096" w:rsidRPr="00C1155D" w:rsidRDefault="004211CF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0A211C">
        <w:rPr>
          <w:rFonts w:ascii="TimesNewRoman" w:hAnsi="TimesNewRoman" w:cs="TimesNewRoman"/>
          <w:kern w:val="0"/>
          <w:sz w:val="23"/>
          <w:szCs w:val="23"/>
          <w:lang w:val="it-IT"/>
        </w:rPr>
        <w:t>S</w:t>
      </w:r>
      <w:r w:rsidR="006D4096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>i riportano le principali disposizioni a riguardo</w:t>
      </w:r>
      <w:r w:rsidR="00932869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, le quali </w:t>
      </w:r>
      <w:r w:rsidR="00F1427E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>trovano applicazione</w:t>
      </w:r>
      <w:r w:rsidR="00932869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, </w:t>
      </w:r>
      <w:proofErr w:type="spellStart"/>
      <w:r w:rsidR="00932869" w:rsidRPr="000A211C">
        <w:rPr>
          <w:rFonts w:ascii="TimesNewRoman" w:hAnsi="TimesNewRoman" w:cs="TimesNewRoman"/>
          <w:i/>
          <w:iCs/>
          <w:kern w:val="0"/>
          <w:sz w:val="23"/>
          <w:szCs w:val="23"/>
          <w:lang w:val="it-IT"/>
        </w:rPr>
        <w:t>mutatis</w:t>
      </w:r>
      <w:proofErr w:type="spellEnd"/>
      <w:r w:rsidR="00932869" w:rsidRPr="000A211C">
        <w:rPr>
          <w:rFonts w:ascii="TimesNewRoman" w:hAnsi="TimesNewRoman" w:cs="TimesNewRoman"/>
          <w:i/>
          <w:iCs/>
          <w:kern w:val="0"/>
          <w:sz w:val="23"/>
          <w:szCs w:val="23"/>
          <w:lang w:val="it-IT"/>
        </w:rPr>
        <w:t xml:space="preserve"> </w:t>
      </w:r>
      <w:proofErr w:type="spellStart"/>
      <w:r w:rsidR="00932869" w:rsidRPr="000A211C">
        <w:rPr>
          <w:rFonts w:ascii="TimesNewRoman" w:hAnsi="TimesNewRoman" w:cs="TimesNewRoman"/>
          <w:i/>
          <w:iCs/>
          <w:kern w:val="0"/>
          <w:sz w:val="23"/>
          <w:szCs w:val="23"/>
          <w:lang w:val="it-IT"/>
        </w:rPr>
        <w:t>mutandis</w:t>
      </w:r>
      <w:proofErr w:type="spellEnd"/>
      <w:r w:rsidR="00932869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, </w:t>
      </w:r>
      <w:r w:rsidR="00F1427E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in quanto compatibili, </w:t>
      </w:r>
      <w:r w:rsidR="00932869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anche </w:t>
      </w:r>
      <w:r w:rsidR="00F1427E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con riguardo </w:t>
      </w:r>
      <w:r w:rsidR="0069665A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ai </w:t>
      </w:r>
      <w:r w:rsidR="00932869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rapporti tra il Collegio Sindacale e il Liquidatore Unico della Società, tenuto conto </w:t>
      </w:r>
      <w:r w:rsidR="004855A9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>della</w:t>
      </w:r>
      <w:r w:rsidR="00932869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deliberazione dell’Assemblea dei Soci dell’8 aprile 2024</w:t>
      </w:r>
      <w:r w:rsidR="004855A9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di scioglimento volontario della Società ex art. 2484, comma 1, n. 6, </w:t>
      </w:r>
      <w:r w:rsidR="00286CF8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>del Codice civile</w:t>
      </w:r>
      <w:r w:rsidR="004855A9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>, e conseguente nomina del Liquidatore Unico</w:t>
      </w:r>
      <w:r w:rsidR="000A7642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>:</w:t>
      </w:r>
    </w:p>
    <w:p w14:paraId="07B1A1E0" w14:textId="4BF35F52" w:rsidR="006D4096" w:rsidRPr="000753EB" w:rsidRDefault="006D4096" w:rsidP="000A211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0A211C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art.149 comma 2 del </w:t>
      </w:r>
      <w:proofErr w:type="spellStart"/>
      <w:r w:rsidRPr="000A211C">
        <w:rPr>
          <w:rFonts w:ascii="TimesNewRoman" w:hAnsi="TimesNewRoman" w:cs="TimesNewRoman"/>
          <w:kern w:val="0"/>
          <w:sz w:val="23"/>
          <w:szCs w:val="23"/>
          <w:lang w:val="it-IT"/>
        </w:rPr>
        <w:t>D.Lgs.</w:t>
      </w:r>
      <w:proofErr w:type="spellEnd"/>
      <w:r w:rsidRPr="000A211C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n. 58 del 1998</w:t>
      </w:r>
      <w:r w:rsidR="009A1094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(“TUF”)</w:t>
      </w:r>
      <w:r w:rsidR="00D10219">
        <w:rPr>
          <w:rStyle w:val="Rimandonotaapidipagina"/>
          <w:rFonts w:ascii="TimesNewRoman" w:hAnsi="TimesNewRoman" w:cs="TimesNewRoman"/>
          <w:kern w:val="0"/>
          <w:sz w:val="23"/>
          <w:szCs w:val="23"/>
          <w:lang w:val="it-IT"/>
        </w:rPr>
        <w:footnoteReference w:id="1"/>
      </w:r>
      <w:r w:rsidR="000753EB" w:rsidRPr="000753EB">
        <w:rPr>
          <w:rFonts w:ascii="TimesNewRoman" w:hAnsi="TimesNewRoman" w:cs="TimesNewRoman"/>
          <w:kern w:val="0"/>
          <w:sz w:val="23"/>
          <w:szCs w:val="23"/>
          <w:lang w:val="it-IT"/>
        </w:rPr>
        <w:t>, riguardante la partecipazione dei membri del Collegio Sindacale alle riunioni dell’organo di amministrazione</w:t>
      </w:r>
    </w:p>
    <w:p w14:paraId="167F9D73" w14:textId="021897FB" w:rsidR="00EC5FFB" w:rsidRDefault="006D4096" w:rsidP="000A211C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0A211C">
        <w:rPr>
          <w:rFonts w:ascii="TimesNewRoman" w:hAnsi="TimesNewRoman" w:cs="TimesNewRoman"/>
          <w:kern w:val="0"/>
          <w:sz w:val="23"/>
          <w:szCs w:val="23"/>
          <w:lang w:val="it-IT"/>
        </w:rPr>
        <w:t>art. 150, comma 1, del</w:t>
      </w:r>
      <w:r w:rsidR="009A1094" w:rsidRPr="009A1094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TUF</w:t>
      </w:r>
      <w:r w:rsidR="00687231">
        <w:rPr>
          <w:rStyle w:val="Rimandonotaapidipagina"/>
          <w:rFonts w:ascii="TimesNewRoman" w:hAnsi="TimesNewRoman" w:cs="TimesNewRoman"/>
          <w:kern w:val="0"/>
          <w:sz w:val="23"/>
          <w:szCs w:val="23"/>
          <w:lang w:val="it-IT"/>
        </w:rPr>
        <w:footnoteReference w:id="2"/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>,</w:t>
      </w:r>
      <w:r w:rsidR="00D10219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relativo agli obblighi di informazione</w:t>
      </w:r>
      <w:r w:rsidR="00BB6B9F">
        <w:rPr>
          <w:rFonts w:ascii="TimesNewRoman" w:hAnsi="TimesNewRoman" w:cs="TimesNewRoman"/>
          <w:kern w:val="0"/>
          <w:sz w:val="23"/>
          <w:szCs w:val="23"/>
          <w:lang w:val="it-IT"/>
        </w:rPr>
        <w:t>, almeno trimestrale,</w:t>
      </w:r>
      <w:r w:rsidR="00D10219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dell’organo di amministrazione nei confronti del Collegio Sindacale</w:t>
      </w:r>
      <w:r w:rsidR="00BB6B9F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in merito all’attività svolta e alle operazioni di maggior rilievo economico, finanziario e patrimoniale</w:t>
      </w:r>
      <w:r w:rsidR="009A1094">
        <w:rPr>
          <w:rFonts w:ascii="TimesNewRoman" w:hAnsi="TimesNewRoman" w:cs="TimesNewRoman"/>
          <w:kern w:val="0"/>
          <w:sz w:val="23"/>
          <w:szCs w:val="23"/>
          <w:lang w:val="it-IT"/>
        </w:rPr>
        <w:t>;</w:t>
      </w:r>
    </w:p>
    <w:p w14:paraId="7FA0C8D2" w14:textId="7E46102E" w:rsidR="00EC5FFB" w:rsidRDefault="006D4096" w:rsidP="002569C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9A1094">
        <w:rPr>
          <w:rFonts w:ascii="TimesNewRoman" w:hAnsi="TimesNewRoman" w:cs="TimesNewRoman"/>
          <w:kern w:val="0"/>
          <w:sz w:val="23"/>
          <w:szCs w:val="23"/>
          <w:lang w:val="it-IT"/>
        </w:rPr>
        <w:t>art. 151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>,</w:t>
      </w:r>
      <w:r w:rsidRPr="009A1094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comm</w:t>
      </w:r>
      <w:r w:rsidR="00BB6B9F">
        <w:rPr>
          <w:rFonts w:ascii="TimesNewRoman" w:hAnsi="TimesNewRoman" w:cs="TimesNewRoman"/>
          <w:kern w:val="0"/>
          <w:sz w:val="23"/>
          <w:szCs w:val="23"/>
          <w:lang w:val="it-IT"/>
        </w:rPr>
        <w:t>i</w:t>
      </w:r>
      <w:r w:rsidRPr="009A1094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1 e 2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>,</w:t>
      </w:r>
      <w:r w:rsidRPr="009A1094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del </w:t>
      </w:r>
      <w:r w:rsidR="009A1094">
        <w:rPr>
          <w:rFonts w:ascii="TimesNewRoman" w:hAnsi="TimesNewRoman" w:cs="TimesNewRoman"/>
          <w:kern w:val="0"/>
          <w:sz w:val="23"/>
          <w:szCs w:val="23"/>
          <w:lang w:val="it-IT"/>
        </w:rPr>
        <w:t>TUF</w:t>
      </w:r>
      <w:r w:rsidR="00BB6B9F">
        <w:rPr>
          <w:rStyle w:val="Rimandonotaapidipagina"/>
          <w:rFonts w:ascii="TimesNewRoman" w:hAnsi="TimesNewRoman" w:cs="TimesNewRoman"/>
          <w:kern w:val="0"/>
          <w:sz w:val="23"/>
          <w:szCs w:val="23"/>
          <w:lang w:val="it-IT"/>
        </w:rPr>
        <w:footnoteReference w:id="3"/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>,</w:t>
      </w:r>
      <w:r w:rsidR="00547314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relativi a</w:t>
      </w:r>
      <w:r w:rsidR="007F7336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taluni </w:t>
      </w:r>
      <w:r w:rsidR="00547314">
        <w:rPr>
          <w:rFonts w:ascii="TimesNewRoman" w:hAnsi="TimesNewRoman" w:cs="TimesNewRoman"/>
          <w:kern w:val="0"/>
          <w:sz w:val="23"/>
          <w:szCs w:val="23"/>
          <w:lang w:val="it-IT"/>
        </w:rPr>
        <w:t>poteri</w:t>
      </w:r>
      <w:r w:rsidR="007F7336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riconosciuti</w:t>
      </w:r>
      <w:r w:rsidR="00547314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7F7336">
        <w:rPr>
          <w:rFonts w:ascii="TimesNewRoman" w:hAnsi="TimesNewRoman" w:cs="TimesNewRoman"/>
          <w:kern w:val="0"/>
          <w:sz w:val="23"/>
          <w:szCs w:val="23"/>
          <w:lang w:val="it-IT"/>
        </w:rPr>
        <w:t>al Collegio Sindacale o a</w:t>
      </w:r>
      <w:r w:rsidR="00EC5F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suoi</w:t>
      </w:r>
      <w:r w:rsidR="007F7336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singoli membri</w:t>
      </w:r>
      <w:r w:rsidR="00DA4476">
        <w:rPr>
          <w:rFonts w:ascii="TimesNewRoman" w:hAnsi="TimesNewRoman" w:cs="TimesNewRoman"/>
          <w:kern w:val="0"/>
          <w:sz w:val="23"/>
          <w:szCs w:val="23"/>
          <w:lang w:val="it-IT"/>
        </w:rPr>
        <w:t>;</w:t>
      </w:r>
    </w:p>
    <w:p w14:paraId="791FFEBA" w14:textId="7CFDDBB8" w:rsidR="00EC5FFB" w:rsidRDefault="006D4096" w:rsidP="002569C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>art. 2381, comma 5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>,</w:t>
      </w:r>
      <w:r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del Codice civile</w:t>
      </w:r>
      <w:r w:rsidR="00161545">
        <w:rPr>
          <w:rStyle w:val="Rimandonotaapidipagina"/>
          <w:rFonts w:ascii="TimesNewRoman" w:hAnsi="TimesNewRoman" w:cs="TimesNewRoman"/>
          <w:kern w:val="0"/>
          <w:sz w:val="23"/>
          <w:szCs w:val="23"/>
          <w:lang w:val="it-IT"/>
        </w:rPr>
        <w:footnoteReference w:id="4"/>
      </w:r>
      <w:r w:rsidR="00EC5FFB">
        <w:rPr>
          <w:rFonts w:ascii="TimesNewRoman" w:hAnsi="TimesNewRoman" w:cs="TimesNewRoman"/>
          <w:kern w:val="0"/>
          <w:sz w:val="23"/>
          <w:szCs w:val="23"/>
          <w:lang w:val="it-IT"/>
        </w:rPr>
        <w:t>;</w:t>
      </w:r>
    </w:p>
    <w:p w14:paraId="42F6035E" w14:textId="78A4AA07" w:rsidR="00EC5FFB" w:rsidRDefault="006D4096" w:rsidP="002569C7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lastRenderedPageBreak/>
        <w:t>art.</w:t>
      </w:r>
      <w:r w:rsidR="00286CF8"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>23</w:t>
      </w:r>
      <w:r w:rsidR="00286CF8"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dello Statuto Sociale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>,</w:t>
      </w:r>
      <w:r w:rsidR="00D821CF"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nella parte in cui stabilisce un flusso informativo almeno trimestrale tra l’organo di amministrazione e il Collegio Sindacale</w:t>
      </w:r>
      <w:r w:rsidR="00D821CF">
        <w:rPr>
          <w:rStyle w:val="Rimandonotaapidipagina"/>
          <w:rFonts w:ascii="TimesNewRoman" w:hAnsi="TimesNewRoman" w:cs="TimesNewRoman"/>
          <w:kern w:val="0"/>
          <w:sz w:val="23"/>
          <w:szCs w:val="23"/>
          <w:lang w:val="it-IT"/>
        </w:rPr>
        <w:footnoteReference w:id="5"/>
      </w:r>
      <w:r w:rsidR="00941832"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>.</w:t>
      </w:r>
    </w:p>
    <w:p w14:paraId="33260436" w14:textId="77777777" w:rsidR="0049232F" w:rsidRDefault="0049232F" w:rsidP="00EC5FFB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</w:p>
    <w:p w14:paraId="751AA419" w14:textId="4B91CB03" w:rsidR="006D4096" w:rsidRPr="00EC5FFB" w:rsidRDefault="006D4096" w:rsidP="00EC5FFB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>In merito alle operazioni con le parti correlate e in potenziale conflitto di interesse</w:t>
      </w:r>
      <w:r w:rsidR="00D82373"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>,</w:t>
      </w:r>
      <w:r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la Società ha già</w:t>
      </w:r>
      <w:r w:rsidR="002569C7"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>emanato una specifica procedura in data</w:t>
      </w:r>
      <w:r w:rsidR="00E07D01"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>15 dicembre 2004</w:t>
      </w:r>
      <w:r w:rsidR="00E07D01"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e da ultimo aggiornata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>, contestualmente all’approvazione della presente procedura,</w:t>
      </w:r>
      <w:r w:rsidR="00E07D01"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al fine di tenere conto dell</w:t>
      </w:r>
      <w:r w:rsidR="0092148A"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o status 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>di liquidazione della</w:t>
      </w:r>
      <w:r w:rsidR="00E07D01"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>S</w:t>
      </w:r>
      <w:r w:rsidR="0092148A"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>ocietà</w:t>
      </w:r>
      <w:r w:rsidRPr="00EC5FFB">
        <w:rPr>
          <w:rFonts w:ascii="TimesNewRoman" w:hAnsi="TimesNewRoman" w:cs="TimesNewRoman"/>
          <w:kern w:val="0"/>
          <w:sz w:val="23"/>
          <w:szCs w:val="23"/>
          <w:lang w:val="it-IT"/>
        </w:rPr>
        <w:t>.</w:t>
      </w:r>
    </w:p>
    <w:p w14:paraId="38E1877B" w14:textId="77777777" w:rsidR="00FB0CAE" w:rsidRDefault="00FB0CAE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</w:p>
    <w:p w14:paraId="66D91A01" w14:textId="55A27D09" w:rsidR="006D4096" w:rsidRPr="00C1155D" w:rsidRDefault="00FB0CAE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>
        <w:rPr>
          <w:rFonts w:ascii="TimesNewRoman" w:hAnsi="TimesNewRoman" w:cs="TimesNewRoman"/>
          <w:kern w:val="0"/>
          <w:sz w:val="23"/>
          <w:szCs w:val="23"/>
          <w:lang w:val="it-IT"/>
        </w:rPr>
        <w:t>Tenuto conto di quanto sopra, l</w:t>
      </w:r>
      <w:r w:rsidR="006D4096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a presente procedura disciplina il flusso delle informazioni da rendere al Collegio Sindacale ai sensi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6D4096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dell’art.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6D4096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150 del </w:t>
      </w:r>
      <w:r w:rsidR="00265D11">
        <w:rPr>
          <w:rFonts w:ascii="TimesNewRoman" w:hAnsi="TimesNewRoman" w:cs="TimesNewRoman"/>
          <w:kern w:val="0"/>
          <w:sz w:val="23"/>
          <w:szCs w:val="23"/>
          <w:lang w:val="it-IT"/>
        </w:rPr>
        <w:t>TUF</w:t>
      </w:r>
      <w:r w:rsidR="006D4096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1E7805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nonché della ulteriore normativa sopra indicata, </w:t>
      </w:r>
      <w:r w:rsidR="006D4096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e pertanto definisce, anche alla luce delle comunicazioni della Consob</w:t>
      </w:r>
      <w:r w:rsidR="006D4096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6D4096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in materia di controlli societari, i soggetti e le operazioni coinvolti nel flusso informativo relativo alle</w:t>
      </w:r>
      <w:r w:rsidR="006D4096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6D4096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operazioni, diverse da quelle poste in essere con parti correlate, di cui sono destinatari i sindaci di</w:t>
      </w:r>
      <w:r w:rsidR="006D4096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6D4096"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Autostrade Meridionali, nonché le fasi e la tempistica che caratterizzano tale flusso.</w:t>
      </w:r>
    </w:p>
    <w:p w14:paraId="31C78529" w14:textId="77777777" w:rsidR="006D4096" w:rsidRPr="00C1155D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In particolare, la procedura definisce:</w:t>
      </w:r>
    </w:p>
    <w:p w14:paraId="4E4C45D8" w14:textId="77777777" w:rsidR="006D4096" w:rsidRPr="00C1155D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1) la tipologia, la periodicità e il contenuto dell’informazione;</w:t>
      </w:r>
    </w:p>
    <w:p w14:paraId="05A214ED" w14:textId="5F0CAC13" w:rsidR="006D4096" w:rsidRPr="00EC5FFB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2) le modalità di raccolta delle informazioni.</w:t>
      </w:r>
    </w:p>
    <w:p w14:paraId="41F00BEC" w14:textId="03DE768D" w:rsidR="001E7805" w:rsidRDefault="001E7805" w:rsidP="002569C7">
      <w:pPr>
        <w:pStyle w:val="Titolo3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</w:pPr>
    </w:p>
    <w:p w14:paraId="0876C1B0" w14:textId="23DEA393" w:rsidR="0093717B" w:rsidRPr="008974F1" w:rsidRDefault="0093717B" w:rsidP="008974F1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8974F1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La presente versione della Procedura si applica a decorrere dal </w:t>
      </w:r>
      <w:r w:rsidR="007969C4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4 novembre </w:t>
      </w:r>
      <w:r w:rsidRPr="008974F1">
        <w:rPr>
          <w:rFonts w:ascii="TimesNewRoman" w:hAnsi="TimesNewRoman" w:cs="TimesNewRoman"/>
          <w:kern w:val="0"/>
          <w:sz w:val="23"/>
          <w:szCs w:val="23"/>
          <w:lang w:val="it-IT"/>
        </w:rPr>
        <w:t>2024.</w:t>
      </w:r>
    </w:p>
    <w:p w14:paraId="068FF186" w14:textId="77777777" w:rsidR="0093717B" w:rsidRPr="008974F1" w:rsidRDefault="0093717B" w:rsidP="008974F1">
      <w:pPr>
        <w:rPr>
          <w:lang w:val="it-IT"/>
        </w:rPr>
      </w:pPr>
    </w:p>
    <w:p w14:paraId="322C9710" w14:textId="6EEE2AE2" w:rsidR="006D4096" w:rsidRPr="008B1D40" w:rsidRDefault="006D4096" w:rsidP="002569C7">
      <w:pPr>
        <w:pStyle w:val="Titolo3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</w:pPr>
      <w:bookmarkStart w:id="2" w:name="_Toc180760932"/>
      <w:r w:rsidRPr="008B1D40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t>1.2 Obiettivi perseguiti</w:t>
      </w:r>
      <w:bookmarkEnd w:id="2"/>
    </w:p>
    <w:p w14:paraId="43BCC0C0" w14:textId="541EF6E6" w:rsidR="006D4096" w:rsidRDefault="006D4096" w:rsidP="00EC5FFB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L’obiettivo che si intende perseguire con la presente procedura è quello di creare le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condizioni affinché siano fornite al Collegio Sindacale le informazioni funzionali allo svolgimento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dell’attività di vigilanza ad esso demandata dal</w:t>
      </w:r>
      <w:r w:rsidR="00AC1E72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TUF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(art. 149).</w:t>
      </w:r>
    </w:p>
    <w:p w14:paraId="71C4186E" w14:textId="77777777" w:rsidR="00EC5FFB" w:rsidRPr="00EC5FFB" w:rsidRDefault="00EC5FFB" w:rsidP="00EC5FFB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</w:p>
    <w:p w14:paraId="24B1C6FE" w14:textId="0E76EEB0" w:rsidR="00830106" w:rsidRPr="00EC5FFB" w:rsidRDefault="006D4096" w:rsidP="00EC5FFB">
      <w:pPr>
        <w:pStyle w:val="Titolo1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</w:pPr>
      <w:bookmarkStart w:id="3" w:name="_Toc180760933"/>
      <w:r w:rsidRPr="008B1D40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t>2. TIPOLOGIA DELLE INFORMAZIONI</w:t>
      </w:r>
      <w:bookmarkEnd w:id="3"/>
    </w:p>
    <w:p w14:paraId="33540D7F" w14:textId="77777777" w:rsidR="006D4096" w:rsidRPr="008B1D40" w:rsidRDefault="006D4096" w:rsidP="002569C7">
      <w:pPr>
        <w:pStyle w:val="Titolo2"/>
        <w:jc w:val="both"/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</w:pPr>
      <w:bookmarkStart w:id="4" w:name="_Toc180760934"/>
      <w:r w:rsidRPr="008B1D40"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  <w:t>2.1 Natura delle informazioni</w:t>
      </w:r>
      <w:bookmarkEnd w:id="4"/>
    </w:p>
    <w:p w14:paraId="3A96894B" w14:textId="77777777" w:rsidR="006D4096" w:rsidRPr="0026577D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26577D">
        <w:rPr>
          <w:rFonts w:ascii="TimesNewRoman" w:hAnsi="TimesNewRoman" w:cs="TimesNewRoman"/>
          <w:kern w:val="0"/>
          <w:sz w:val="23"/>
          <w:szCs w:val="23"/>
          <w:lang w:val="it-IT"/>
        </w:rPr>
        <w:t>Sono oggetto dell’informativa prevista con la presente procedura le informazioni:</w:t>
      </w:r>
    </w:p>
    <w:p w14:paraId="3C1DD903" w14:textId="689582D8" w:rsidR="006D4096" w:rsidRPr="0026577D" w:rsidRDefault="006D4096" w:rsidP="000D3E68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26577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• 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ab/>
      </w:r>
      <w:r w:rsidRPr="0026577D">
        <w:rPr>
          <w:rFonts w:ascii="TimesNewRoman" w:hAnsi="TimesNewRoman" w:cs="TimesNewRoman"/>
          <w:kern w:val="0"/>
          <w:sz w:val="23"/>
          <w:szCs w:val="23"/>
          <w:lang w:val="it-IT"/>
        </w:rPr>
        <w:t>sull’attività svolta;</w:t>
      </w:r>
    </w:p>
    <w:p w14:paraId="601B2EF7" w14:textId="28007823" w:rsidR="006D4096" w:rsidRPr="0026577D" w:rsidRDefault="006D4096" w:rsidP="000D3E68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26577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• 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ab/>
      </w:r>
      <w:r w:rsidRPr="0026577D">
        <w:rPr>
          <w:rFonts w:ascii="TimesNewRoman" w:hAnsi="TimesNewRoman" w:cs="TimesNewRoman"/>
          <w:kern w:val="0"/>
          <w:sz w:val="23"/>
          <w:szCs w:val="23"/>
          <w:lang w:val="it-IT"/>
        </w:rPr>
        <w:t>sulle operazioni di maggior rilievo economico, finanziario e patrimoniale;</w:t>
      </w:r>
    </w:p>
    <w:p w14:paraId="0DE5A2A2" w14:textId="26C915C3" w:rsidR="006D4096" w:rsidRPr="00C1155D" w:rsidRDefault="006D4096" w:rsidP="000D3E68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26577D">
        <w:rPr>
          <w:rFonts w:ascii="Symbol" w:hAnsi="Symbol" w:cs="Symbol"/>
          <w:kern w:val="0"/>
          <w:sz w:val="16"/>
          <w:szCs w:val="16"/>
        </w:rPr>
        <w:t></w:t>
      </w:r>
      <w:r w:rsidRPr="0026577D">
        <w:rPr>
          <w:rFonts w:ascii="Symbol" w:hAnsi="Symbol" w:cs="Symbol"/>
          <w:kern w:val="0"/>
          <w:sz w:val="16"/>
          <w:szCs w:val="16"/>
        </w:rPr>
        <w:t></w:t>
      </w:r>
      <w:r w:rsidR="000D3E68" w:rsidRPr="008974F1">
        <w:rPr>
          <w:rFonts w:ascii="Symbol" w:hAnsi="Symbol" w:cs="Symbol"/>
          <w:kern w:val="0"/>
          <w:sz w:val="16"/>
          <w:szCs w:val="16"/>
          <w:lang w:val="it-IT"/>
        </w:rPr>
        <w:tab/>
      </w:r>
      <w:r w:rsidRPr="0026577D">
        <w:rPr>
          <w:rFonts w:ascii="TimesNewRoman" w:hAnsi="TimesNewRoman" w:cs="TimesNewRoman"/>
          <w:kern w:val="0"/>
          <w:sz w:val="23"/>
          <w:szCs w:val="23"/>
          <w:lang w:val="it-IT"/>
        </w:rPr>
        <w:t>sulle operazioni in potenziale conflitto di interesse.</w:t>
      </w:r>
    </w:p>
    <w:p w14:paraId="463F5888" w14:textId="1DC224AC" w:rsidR="006D4096" w:rsidRPr="00C1155D" w:rsidRDefault="006D4096" w:rsidP="000D3E68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lastRenderedPageBreak/>
        <w:t xml:space="preserve">• 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ab/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sulle operazioni atipiche o inusuali e su ogni altra attività od operazione si ritenga opportuno</w:t>
      </w:r>
      <w:r w:rsidR="00D874FC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comunicare al Collegio Sindacale.</w:t>
      </w:r>
    </w:p>
    <w:p w14:paraId="76AAA00F" w14:textId="5C4C87AD" w:rsidR="006D4096" w:rsidRPr="00C1155D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L’informativa relativa ad operazioni con parti correlate è disciplinata dall’apposita procedura cui si fa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rimando.</w:t>
      </w:r>
    </w:p>
    <w:p w14:paraId="3549F0A0" w14:textId="3954C373" w:rsidR="006D4096" w:rsidRPr="00C1155D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Le informazioni fornite si riferiscono all’attività svolta e alle operazioni effettuate nell’intervallo di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tempo (al massimo pari a tre mesi) successivo a quello oggetto della precedente trasmissione.</w:t>
      </w:r>
    </w:p>
    <w:p w14:paraId="50938A4C" w14:textId="02DC242D" w:rsidR="00830106" w:rsidRPr="00EC5FFB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L’informativa viene trasmessa al Collegio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Sindacale in conformità alla procedura prevista al successivo punto 3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>,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e viene conservata agli atti della</w:t>
      </w:r>
      <w:r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Società.</w:t>
      </w:r>
    </w:p>
    <w:p w14:paraId="1E26B22B" w14:textId="77777777" w:rsidR="006D4096" w:rsidRPr="008B1D40" w:rsidRDefault="006D4096" w:rsidP="002569C7">
      <w:pPr>
        <w:pStyle w:val="Titolo2"/>
        <w:jc w:val="both"/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</w:pPr>
      <w:bookmarkStart w:id="5" w:name="_Toc180760935"/>
      <w:r w:rsidRPr="008B1D40"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  <w:t>2.2 Attività svolta</w:t>
      </w:r>
      <w:bookmarkEnd w:id="5"/>
    </w:p>
    <w:p w14:paraId="14D52927" w14:textId="72A5E166" w:rsidR="000D3E68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Le informazioni riguardano le attività esecutive e gli sviluppi delle operazioni 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assunte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dal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D874FC">
        <w:rPr>
          <w:rFonts w:ascii="TimesNewRoman" w:hAnsi="TimesNewRoman" w:cs="TimesNewRoman"/>
          <w:kern w:val="0"/>
          <w:sz w:val="23"/>
          <w:szCs w:val="23"/>
          <w:lang w:val="it-IT"/>
        </w:rPr>
        <w:t>Liquidatore Unico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, 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ovvero già in precedenza deliberate dal </w:t>
      </w:r>
      <w:proofErr w:type="gramStart"/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>Consiglio di Amministrazione</w:t>
      </w:r>
      <w:proofErr w:type="gramEnd"/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della Società precedentemente in carica,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nonché le attività 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svolte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d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>a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ll’Organismo di Vigilanza. </w:t>
      </w:r>
    </w:p>
    <w:p w14:paraId="317F3B50" w14:textId="60C4E8A9" w:rsidR="006D4096" w:rsidRPr="002569C7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In particolare, le informazioni si riferiscono alle attività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svolte dal</w:t>
      </w:r>
      <w:r w:rsidR="00D874FC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Liquidatore Unico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della </w:t>
      </w:r>
      <w:r w:rsidRPr="001E721E">
        <w:rPr>
          <w:rFonts w:ascii="TimesNewRoman" w:hAnsi="TimesNewRoman" w:cs="TimesNewRoman"/>
          <w:kern w:val="0"/>
          <w:sz w:val="23"/>
          <w:szCs w:val="23"/>
          <w:lang w:val="it-IT"/>
        </w:rPr>
        <w:t>Società e dai procuratori – anche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per il tramite delle strutture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della Società - nell’esercizio de</w:t>
      </w:r>
      <w:r w:rsidR="0011647F">
        <w:rPr>
          <w:rFonts w:ascii="TimesNewRoman" w:hAnsi="TimesNewRoman" w:cs="TimesNewRoman"/>
          <w:kern w:val="0"/>
          <w:sz w:val="23"/>
          <w:szCs w:val="23"/>
          <w:lang w:val="it-IT"/>
        </w:rPr>
        <w:t>i relativi poteri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, ivi comprese le iniziative assunte e i progetti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avviati. Nell’ambito dell’informativa qui prevista si ritiene debbano essere oggetto di flusso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informativo, al fine di perseguire gli obiettivi indicati, anche le attività e le determinazioni 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>eventualmente assunte a seguito</w:t>
      </w:r>
      <w:r w:rsidR="002569C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>del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l’attività di direzione e coordinamento cui è assoggettata la Società.</w:t>
      </w:r>
    </w:p>
    <w:p w14:paraId="0B6333FF" w14:textId="0C31A513" w:rsidR="006D4096" w:rsidRPr="00CB2AFC" w:rsidRDefault="006D4096" w:rsidP="002569C7">
      <w:pPr>
        <w:pStyle w:val="Titolo2"/>
        <w:jc w:val="both"/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</w:pPr>
      <w:bookmarkStart w:id="6" w:name="_Toc180760936"/>
      <w:r w:rsidRPr="00CB2AFC"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  <w:t>2.3 Operazioni di maggior rilievo economico, finanziario e patrimoniale</w:t>
      </w:r>
      <w:bookmarkEnd w:id="6"/>
    </w:p>
    <w:p w14:paraId="24894EDC" w14:textId="2C6AC502" w:rsidR="00830106" w:rsidRPr="00EC5FFB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B2AFC">
        <w:rPr>
          <w:rFonts w:ascii="TimesNewRoman" w:hAnsi="TimesNewRoman" w:cs="TimesNewRoman"/>
          <w:kern w:val="0"/>
          <w:sz w:val="23"/>
          <w:szCs w:val="23"/>
          <w:lang w:val="it-IT"/>
        </w:rPr>
        <w:t>Le informazioni hanno ad oggetto le operazioni di maggior rilievo economico, finanziario e</w:t>
      </w:r>
      <w:r w:rsidR="002569C7" w:rsidRPr="00CB2AFC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CB2AFC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patrimoniale, evidenziandone in particolare </w:t>
      </w:r>
      <w:r w:rsidRPr="00787278">
        <w:rPr>
          <w:rFonts w:ascii="TimesNewRoman" w:hAnsi="TimesNewRoman" w:cs="TimesNewRoman"/>
          <w:kern w:val="0"/>
          <w:sz w:val="23"/>
          <w:szCs w:val="23"/>
          <w:lang w:val="it-IT"/>
        </w:rPr>
        <w:t>le modalità esecutive (inclusi i termini e le condizioni economiche della loro</w:t>
      </w:r>
      <w:r w:rsidR="002569C7" w:rsidRPr="0078727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787278">
        <w:rPr>
          <w:rFonts w:ascii="TimesNewRoman" w:hAnsi="TimesNewRoman" w:cs="TimesNewRoman"/>
          <w:kern w:val="0"/>
          <w:sz w:val="23"/>
          <w:szCs w:val="23"/>
          <w:lang w:val="it-IT"/>
        </w:rPr>
        <w:t>realizzazione) e gli sviluppi, nonché gli eventuali condizionamenti e implicazioni che</w:t>
      </w:r>
      <w:r w:rsidR="002569C7" w:rsidRPr="0078727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787278">
        <w:rPr>
          <w:rFonts w:ascii="TimesNewRoman" w:hAnsi="TimesNewRoman" w:cs="TimesNewRoman"/>
          <w:kern w:val="0"/>
          <w:sz w:val="23"/>
          <w:szCs w:val="23"/>
          <w:lang w:val="it-IT"/>
        </w:rPr>
        <w:t>comportano per l'attività della Società.</w:t>
      </w:r>
    </w:p>
    <w:p w14:paraId="68BB246C" w14:textId="39B65405" w:rsidR="006D4096" w:rsidRPr="008B1D40" w:rsidRDefault="006D4096" w:rsidP="002569C7">
      <w:pPr>
        <w:pStyle w:val="Titolo2"/>
        <w:jc w:val="both"/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</w:pPr>
      <w:bookmarkStart w:id="7" w:name="_Toc180760937"/>
      <w:r w:rsidRPr="008B1D40"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  <w:t>2.</w:t>
      </w:r>
      <w:r w:rsidR="000A211C"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  <w:t>4</w:t>
      </w:r>
      <w:r w:rsidRPr="008B1D40"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  <w:t xml:space="preserve"> Operazioni in potenziale conflitto di interessi</w:t>
      </w:r>
      <w:bookmarkEnd w:id="7"/>
    </w:p>
    <w:p w14:paraId="6E712D41" w14:textId="77777777" w:rsidR="006D4096" w:rsidRPr="00C1155D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Le Operazioni in potenziale conflitto di interessi sono le operazioni infragruppo nonché quelle poste in</w:t>
      </w:r>
    </w:p>
    <w:p w14:paraId="06E217A5" w14:textId="14BDCDE3" w:rsidR="006D4096" w:rsidRPr="00C1155D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essere con parti direttamente 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>o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indirettamente correlate alla 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>S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ocietà.</w:t>
      </w:r>
    </w:p>
    <w:p w14:paraId="2AB1C054" w14:textId="19D69024" w:rsidR="006D4096" w:rsidRPr="00C1155D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Per tali operazioni si fa rinvio all’apposita procedura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in essere adottata dalla Società</w:t>
      </w: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>.</w:t>
      </w:r>
    </w:p>
    <w:p w14:paraId="002C1084" w14:textId="0B772D87" w:rsidR="006D4096" w:rsidRPr="008B1D40" w:rsidRDefault="006D4096" w:rsidP="002569C7">
      <w:pPr>
        <w:pStyle w:val="Titolo2"/>
        <w:jc w:val="both"/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</w:pPr>
      <w:bookmarkStart w:id="8" w:name="_Toc180760938"/>
      <w:r w:rsidRPr="008B1D40"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  <w:t>2.</w:t>
      </w:r>
      <w:r w:rsidR="000A211C"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  <w:t>5</w:t>
      </w:r>
      <w:r w:rsidRPr="008B1D40">
        <w:rPr>
          <w:rFonts w:ascii="TimesNewRoman" w:hAnsi="TimesNewRoman" w:cs="TimesNewRoman"/>
          <w:b/>
          <w:bCs/>
          <w:color w:val="auto"/>
          <w:kern w:val="0"/>
          <w:sz w:val="23"/>
          <w:szCs w:val="23"/>
          <w:lang w:val="it-IT"/>
        </w:rPr>
        <w:t xml:space="preserve"> Operazioni atipiche o inusuali</w:t>
      </w:r>
      <w:bookmarkEnd w:id="8"/>
    </w:p>
    <w:p w14:paraId="4DDEC156" w14:textId="11788655" w:rsidR="006D4096" w:rsidRPr="006B3EED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C1155D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Ai fini della presente procedura </w:t>
      </w:r>
      <w:r w:rsidR="006B3EED" w:rsidRPr="008974F1">
        <w:rPr>
          <w:rFonts w:ascii="TimesNewRoman" w:hAnsi="TimesNewRoman" w:cs="TimesNewRoman"/>
          <w:kern w:val="0"/>
          <w:sz w:val="23"/>
          <w:szCs w:val="23"/>
          <w:lang w:val="it-IT"/>
        </w:rPr>
        <w:t>per operazioni atipiche e/o inusuali si intendono quelle operazioni che per significatività/rilevanza, natura delle controparti, oggetto della transazione, modalità di determinazione del prezzo di trasferimento e tempistica dell’accadimento (prossimità alla chiusura dell’esercizio) possono dare luogo a dubbi in ordine: alla correttezza/completezza dell’informazione in bilancio, al conflitto d’interesse, alla salvaguardia del patrimonio aziendale, alla tutela degli azionisti di minoranza.</w:t>
      </w:r>
    </w:p>
    <w:p w14:paraId="31F83B68" w14:textId="3F122EE9" w:rsidR="006D4096" w:rsidRDefault="006D4096" w:rsidP="002569C7">
      <w:pPr>
        <w:spacing w:line="276" w:lineRule="auto"/>
        <w:jc w:val="both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379E8978" w14:textId="77777777" w:rsidR="0049232F" w:rsidRDefault="0049232F" w:rsidP="002569C7">
      <w:pPr>
        <w:spacing w:line="276" w:lineRule="auto"/>
        <w:jc w:val="both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30EEC4F5" w14:textId="77777777" w:rsidR="00C36AC4" w:rsidRDefault="00C36AC4" w:rsidP="002569C7">
      <w:pPr>
        <w:spacing w:line="276" w:lineRule="auto"/>
        <w:jc w:val="both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</w:p>
    <w:p w14:paraId="1B0BE4D8" w14:textId="77777777" w:rsidR="006D4096" w:rsidRPr="008B1D40" w:rsidRDefault="006D4096" w:rsidP="002569C7">
      <w:pPr>
        <w:spacing w:line="276" w:lineRule="auto"/>
        <w:jc w:val="both"/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  <w:r w:rsidRPr="00E109E9"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  <w:lastRenderedPageBreak/>
        <w:t>3. PROCEDURA</w:t>
      </w:r>
      <w:r w:rsidRPr="008B1D40"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  <w:t xml:space="preserve"> PER LA RACCOLTA DELLE INFORMAZIONI</w:t>
      </w:r>
    </w:p>
    <w:p w14:paraId="5FCA4CA8" w14:textId="6301E83B" w:rsidR="00647381" w:rsidRPr="00587D28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587D2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Il </w:t>
      </w:r>
      <w:r w:rsidR="0053313E">
        <w:rPr>
          <w:rFonts w:ascii="TimesNewRoman" w:hAnsi="TimesNewRoman" w:cs="TimesNewRoman"/>
          <w:kern w:val="0"/>
          <w:sz w:val="23"/>
          <w:szCs w:val="23"/>
          <w:lang w:val="it-IT"/>
        </w:rPr>
        <w:t>Liquidatore Unico</w:t>
      </w:r>
      <w:r w:rsidRPr="00587D2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riferisce al Collegio Sindacale</w:t>
      </w:r>
      <w:r w:rsidR="000D3E6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le informazioni relative alle operazioni di cui al punto 2,</w:t>
      </w:r>
      <w:r w:rsidRPr="00587D2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almeno con</w:t>
      </w:r>
      <w:r w:rsidR="00A22A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587D2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cadenza </w:t>
      </w:r>
      <w:r w:rsidRPr="00776635">
        <w:rPr>
          <w:rFonts w:ascii="TimesNewRoman" w:hAnsi="TimesNewRoman" w:cs="TimesNewRoman"/>
          <w:kern w:val="0"/>
          <w:sz w:val="23"/>
          <w:szCs w:val="23"/>
          <w:lang w:val="it-IT"/>
        </w:rPr>
        <w:t>trimestrale</w:t>
      </w:r>
      <w:r w:rsidR="00647381" w:rsidRPr="00776635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con le modalità previste dallo Statuto</w:t>
      </w:r>
      <w:r w:rsidRPr="00776635">
        <w:rPr>
          <w:rFonts w:ascii="TimesNewRoman" w:hAnsi="TimesNewRoman" w:cs="TimesNewRoman"/>
          <w:kern w:val="0"/>
          <w:sz w:val="23"/>
          <w:szCs w:val="23"/>
          <w:lang w:val="it-IT"/>
        </w:rPr>
        <w:t>.</w:t>
      </w:r>
      <w:r w:rsidR="006A04BE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In particolare, ai sensi dell’art.</w:t>
      </w:r>
      <w:r w:rsidR="00647381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6A04BE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24.3 dello Statuto, l’informativa al Collegio Sindacale </w:t>
      </w:r>
      <w:r w:rsidR="0033334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avviene </w:t>
      </w:r>
      <w:r w:rsidR="003260CB">
        <w:rPr>
          <w:rFonts w:ascii="TimesNewRoman" w:hAnsi="TimesNewRoman" w:cs="TimesNewRoman"/>
          <w:kern w:val="0"/>
          <w:sz w:val="23"/>
          <w:szCs w:val="23"/>
          <w:lang w:val="it-IT"/>
        </w:rPr>
        <w:t>nel contesto di riunioni o, in caso di urgenza, a mezzo documentazione da inviare a ciascun Sindaco effettivo.</w:t>
      </w:r>
    </w:p>
    <w:p w14:paraId="7C9165E8" w14:textId="5D394FCD" w:rsidR="006D4096" w:rsidRPr="0088224A" w:rsidRDefault="00807B7D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A tale fine, </w:t>
      </w:r>
      <w:r w:rsidR="006944C7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>i</w:t>
      </w:r>
      <w:r w:rsidR="006D4096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l </w:t>
      </w:r>
      <w:r w:rsidR="00D175AB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Dirigente Preposto alla redazione dei documenti contabili societari </w:t>
      </w:r>
      <w:r w:rsidR="006D4096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>raccoglie con cadenza trimestrale da</w:t>
      </w:r>
      <w:r w:rsidR="000D3E68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>lle Unità Organizzative della Società</w:t>
      </w:r>
      <w:r w:rsidR="006D4096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le</w:t>
      </w:r>
      <w:r w:rsidR="00A22AFB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6D4096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>informazioni indicate al punto 2.</w:t>
      </w:r>
    </w:p>
    <w:p w14:paraId="14A3D847" w14:textId="649757F9" w:rsidR="006D4096" w:rsidRPr="00FE1880" w:rsidRDefault="00ED278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>Sulla base delle informazioni ricevute, i</w:t>
      </w:r>
      <w:r w:rsidR="006D4096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l </w:t>
      </w:r>
      <w:r w:rsidR="00D175AB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>Dirigente Preposto alla redazione dei documenti contabili societari</w:t>
      </w:r>
      <w:r w:rsidR="00D175AB" w:rsidRPr="0088224A" w:rsidDel="00A51B97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6D4096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>predispone prospetti riepilogativi e</w:t>
      </w:r>
      <w:r w:rsidR="000D3E68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>/o note sinteticamente</w:t>
      </w:r>
      <w:r w:rsidR="00A22AFB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="006D4096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>descrittiv</w:t>
      </w:r>
      <w:r w:rsidR="000D3E68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>e</w:t>
      </w:r>
      <w:r w:rsidR="006D4096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delle informazioni sulle operazioni in questione e li trasmette al </w:t>
      </w:r>
      <w:r w:rsidR="006944C7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>Liquidatore</w:t>
      </w:r>
      <w:r w:rsidR="006D4096" w:rsidRPr="0088224A">
        <w:rPr>
          <w:rFonts w:ascii="TimesNewRoman" w:hAnsi="TimesNewRoman" w:cs="TimesNewRoman"/>
          <w:kern w:val="0"/>
          <w:sz w:val="23"/>
          <w:szCs w:val="23"/>
          <w:lang w:val="it-IT"/>
        </w:rPr>
        <w:t>.</w:t>
      </w:r>
    </w:p>
    <w:p w14:paraId="0792C6D2" w14:textId="602E0124" w:rsidR="006D4096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  <w:r w:rsidRPr="00FE1880">
        <w:rPr>
          <w:rFonts w:ascii="TimesNewRoman" w:hAnsi="TimesNewRoman" w:cs="TimesNewRoman"/>
          <w:kern w:val="0"/>
          <w:sz w:val="23"/>
          <w:szCs w:val="23"/>
          <w:lang w:val="it-IT"/>
        </w:rPr>
        <w:t>Le informazioni sulle attività svolte d</w:t>
      </w:r>
      <w:r w:rsidR="00493CD2" w:rsidRPr="00FE1880">
        <w:rPr>
          <w:rFonts w:ascii="TimesNewRoman" w:hAnsi="TimesNewRoman" w:cs="TimesNewRoman"/>
          <w:kern w:val="0"/>
          <w:sz w:val="23"/>
          <w:szCs w:val="23"/>
          <w:lang w:val="it-IT"/>
        </w:rPr>
        <w:t>a</w:t>
      </w:r>
      <w:r w:rsidRPr="00FE1880">
        <w:rPr>
          <w:rFonts w:ascii="TimesNewRoman" w:hAnsi="TimesNewRoman" w:cs="TimesNewRoman"/>
          <w:kern w:val="0"/>
          <w:sz w:val="23"/>
          <w:szCs w:val="23"/>
          <w:lang w:val="it-IT"/>
        </w:rPr>
        <w:t>ll’Organismo di Vigilanza vengono trasmesse</w:t>
      </w:r>
      <w:r w:rsidRPr="00587D2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da</w:t>
      </w:r>
      <w:r w:rsidR="00493CD2">
        <w:rPr>
          <w:rFonts w:ascii="TimesNewRoman" w:hAnsi="TimesNewRoman" w:cs="TimesNewRoman"/>
          <w:kern w:val="0"/>
          <w:sz w:val="23"/>
          <w:szCs w:val="23"/>
          <w:lang w:val="it-IT"/>
        </w:rPr>
        <w:t>l relativo</w:t>
      </w:r>
      <w:r w:rsidRPr="00587D2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President</w:t>
      </w:r>
      <w:r w:rsidR="00493CD2">
        <w:rPr>
          <w:rFonts w:ascii="TimesNewRoman" w:hAnsi="TimesNewRoman" w:cs="TimesNewRoman"/>
          <w:kern w:val="0"/>
          <w:sz w:val="23"/>
          <w:szCs w:val="23"/>
          <w:lang w:val="it-IT"/>
        </w:rPr>
        <w:t>e</w:t>
      </w:r>
      <w:r w:rsidR="00A22A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587D28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al </w:t>
      </w:r>
      <w:r w:rsidR="00AA4B23">
        <w:rPr>
          <w:rFonts w:ascii="TimesNewRoman" w:hAnsi="TimesNewRoman" w:cs="TimesNewRoman"/>
          <w:kern w:val="0"/>
          <w:sz w:val="23"/>
          <w:szCs w:val="23"/>
          <w:lang w:val="it-IT"/>
        </w:rPr>
        <w:t>Liquidatore Unico</w:t>
      </w:r>
      <w:r w:rsidRPr="00587D28">
        <w:rPr>
          <w:rFonts w:ascii="TimesNewRoman" w:hAnsi="TimesNewRoman" w:cs="TimesNewRoman"/>
          <w:kern w:val="0"/>
          <w:sz w:val="23"/>
          <w:szCs w:val="23"/>
          <w:lang w:val="it-IT"/>
        </w:rPr>
        <w:t>, con cadenza almeno semestrale</w:t>
      </w:r>
      <w:r w:rsidRPr="00FE1880">
        <w:rPr>
          <w:rFonts w:ascii="TimesNewRoman" w:hAnsi="TimesNewRoman" w:cs="TimesNewRoman"/>
          <w:kern w:val="0"/>
          <w:sz w:val="23"/>
          <w:szCs w:val="23"/>
          <w:lang w:val="it-IT"/>
        </w:rPr>
        <w:t>,</w:t>
      </w:r>
      <w:r w:rsidR="00A21596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587D28">
        <w:rPr>
          <w:rFonts w:ascii="TimesNewRoman" w:hAnsi="TimesNewRoman" w:cs="TimesNewRoman"/>
          <w:kern w:val="0"/>
          <w:sz w:val="23"/>
          <w:szCs w:val="23"/>
          <w:lang w:val="it-IT"/>
        </w:rPr>
        <w:t>in quanto formano anch’esse</w:t>
      </w:r>
      <w:r w:rsidR="00A22AFB">
        <w:rPr>
          <w:rFonts w:ascii="TimesNewRoman" w:hAnsi="TimesNewRoman" w:cs="TimesNewRoman"/>
          <w:kern w:val="0"/>
          <w:sz w:val="23"/>
          <w:szCs w:val="23"/>
          <w:lang w:val="it-IT"/>
        </w:rPr>
        <w:t xml:space="preserve"> </w:t>
      </w:r>
      <w:r w:rsidRPr="00587D28">
        <w:rPr>
          <w:rFonts w:ascii="TimesNewRoman" w:hAnsi="TimesNewRoman" w:cs="TimesNewRoman"/>
          <w:kern w:val="0"/>
          <w:sz w:val="23"/>
          <w:szCs w:val="23"/>
          <w:lang w:val="it-IT"/>
        </w:rPr>
        <w:t>oggetto di formale informativa al Collegio Sindacale ai sensi della presente procedura.</w:t>
      </w:r>
    </w:p>
    <w:p w14:paraId="3930790A" w14:textId="77777777" w:rsidR="00A22AFB" w:rsidRPr="00587D28" w:rsidRDefault="00A22AFB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" w:hAnsi="TimesNewRoman" w:cs="TimesNewRoman"/>
          <w:kern w:val="0"/>
          <w:sz w:val="23"/>
          <w:szCs w:val="23"/>
          <w:lang w:val="it-IT"/>
        </w:rPr>
      </w:pPr>
    </w:p>
    <w:p w14:paraId="24E21AF7" w14:textId="77777777" w:rsidR="006D4096" w:rsidRPr="00820D39" w:rsidRDefault="006D4096" w:rsidP="000A211C">
      <w:pPr>
        <w:spacing w:line="276" w:lineRule="auto"/>
        <w:jc w:val="center"/>
        <w:rPr>
          <w:rFonts w:ascii="TimesNewRoman,Bold" w:hAnsi="TimesNewRoman,Bold" w:cs="TimesNewRoman,Bold"/>
          <w:b/>
          <w:bCs/>
          <w:kern w:val="0"/>
          <w:sz w:val="23"/>
          <w:szCs w:val="23"/>
          <w:lang w:val="it-IT"/>
        </w:rPr>
      </w:pPr>
      <w:r w:rsidRPr="00820D39">
        <w:rPr>
          <w:rFonts w:ascii="TimesNewRoman,Bold" w:hAnsi="TimesNewRoman,Bold" w:cs="TimesNewRoman,Bold"/>
          <w:b/>
          <w:bCs/>
          <w:kern w:val="0"/>
          <w:sz w:val="23"/>
          <w:szCs w:val="23"/>
          <w:lang w:val="it-IT"/>
        </w:rPr>
        <w:t>******************</w:t>
      </w:r>
    </w:p>
    <w:p w14:paraId="3AAD7776" w14:textId="77777777" w:rsidR="00830106" w:rsidRDefault="0083010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NewRoman,Bold" w:hAnsi="TimesNewRoman,Bold" w:cs="TimesNewRoman,Bold"/>
          <w:b/>
          <w:bCs/>
          <w:kern w:val="0"/>
          <w:sz w:val="23"/>
          <w:szCs w:val="23"/>
          <w:lang w:val="it-IT"/>
        </w:rPr>
      </w:pPr>
    </w:p>
    <w:p w14:paraId="52A0B5A9" w14:textId="433B5A9E" w:rsidR="00A22AFB" w:rsidRDefault="00A22AFB">
      <w:pPr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</w:pPr>
      <w:r>
        <w:rPr>
          <w:rFonts w:ascii="TimesNewRoman,Bold" w:hAnsi="TimesNewRoman,Bold" w:cs="TimesNewRoman,Bold"/>
          <w:b/>
          <w:bCs/>
          <w:kern w:val="0"/>
          <w:sz w:val="27"/>
          <w:szCs w:val="27"/>
          <w:lang w:val="it-IT"/>
        </w:rPr>
        <w:br w:type="page"/>
      </w:r>
    </w:p>
    <w:p w14:paraId="4A471A53" w14:textId="3817002C" w:rsidR="005E57C6" w:rsidRPr="000A211C" w:rsidRDefault="006D4096" w:rsidP="000A211C">
      <w:pPr>
        <w:pStyle w:val="Titolo1"/>
        <w:jc w:val="center"/>
        <w:rPr>
          <w:rFonts w:ascii="Times New Roman" w:hAnsi="Times New Roman" w:cs="Times New Roman"/>
          <w:b/>
          <w:bCs/>
          <w:lang w:val="it-IT"/>
        </w:rPr>
      </w:pPr>
      <w:bookmarkStart w:id="9" w:name="_Toc180760939"/>
      <w:r w:rsidRPr="008E5289">
        <w:rPr>
          <w:rFonts w:ascii="Times New Roman" w:hAnsi="Times New Roman" w:cs="Times New Roman"/>
          <w:b/>
          <w:bCs/>
          <w:color w:val="auto"/>
          <w:sz w:val="22"/>
          <w:szCs w:val="22"/>
          <w:lang w:val="it-IT"/>
        </w:rPr>
        <w:lastRenderedPageBreak/>
        <w:t>ALLEGATO 1</w:t>
      </w:r>
      <w:bookmarkEnd w:id="9"/>
    </w:p>
    <w:p w14:paraId="44C5F355" w14:textId="77777777" w:rsidR="005E57C6" w:rsidRPr="000A211C" w:rsidRDefault="005E57C6" w:rsidP="000A211C">
      <w:pPr>
        <w:rPr>
          <w:lang w:val="it-IT"/>
        </w:rPr>
      </w:pPr>
    </w:p>
    <w:p w14:paraId="0E3DBE41" w14:textId="77777777" w:rsidR="006D4096" w:rsidRPr="0062300D" w:rsidRDefault="006D4096" w:rsidP="002569C7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7"/>
          <w:szCs w:val="27"/>
          <w:lang w:val="it-IT"/>
        </w:rPr>
      </w:pPr>
      <w:r w:rsidRPr="0062300D">
        <w:rPr>
          <w:rFonts w:ascii="Times New Roman" w:hAnsi="Times New Roman" w:cs="Times New Roman"/>
          <w:b/>
          <w:bCs/>
          <w:noProof/>
          <w:kern w:val="0"/>
          <w:sz w:val="27"/>
          <w:szCs w:val="27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72F1F" wp14:editId="6BA7AA13">
                <wp:simplePos x="0" y="0"/>
                <wp:positionH relativeFrom="column">
                  <wp:posOffset>54591</wp:posOffset>
                </wp:positionH>
                <wp:positionV relativeFrom="paragraph">
                  <wp:posOffset>79091</wp:posOffset>
                </wp:positionV>
                <wp:extent cx="5998191" cy="327546"/>
                <wp:effectExtent l="0" t="0" r="22225" b="15875"/>
                <wp:wrapNone/>
                <wp:docPr id="1449685277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191" cy="32754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5E4AA" w14:textId="3737C2FD" w:rsidR="001E7805" w:rsidRPr="00B117EF" w:rsidRDefault="001E7805" w:rsidP="006D40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it-IT"/>
                              </w:rPr>
                            </w:pPr>
                            <w:r w:rsidRPr="00B117EF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3"/>
                                <w:szCs w:val="23"/>
                                <w:lang w:val="it-IT"/>
                              </w:rPr>
                              <w:t>Procedura per le informazioni al Collegio Sindacale art.150, c</w:t>
                            </w:r>
                            <w:r w:rsidR="000D3E68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3"/>
                                <w:szCs w:val="23"/>
                                <w:lang w:val="it-IT"/>
                              </w:rPr>
                              <w:t xml:space="preserve">omma 1, </w:t>
                            </w:r>
                            <w:proofErr w:type="spellStart"/>
                            <w:r w:rsidRPr="00B117EF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3"/>
                                <w:szCs w:val="23"/>
                                <w:lang w:val="it-IT"/>
                              </w:rPr>
                              <w:t>D.Lgs.</w:t>
                            </w:r>
                            <w:proofErr w:type="spellEnd"/>
                            <w:r w:rsidRPr="00B117EF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3"/>
                                <w:szCs w:val="23"/>
                                <w:lang w:val="it-IT"/>
                              </w:rPr>
                              <w:t xml:space="preserve"> N. 58/1998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072F1F" id="Rettangolo 1" o:spid="_x0000_s1026" style="position:absolute;left:0;text-align:left;margin-left:4.3pt;margin-top:6.25pt;width:472.3pt;height:25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" fillcolor="white [3201]" strokecolor="black [3213]" strokeweight="1pt">
                <v:textbox>
                  <w:txbxContent>
                    <w:p w14:paraId="5485E4AA" w14:textId="3737C2FD" w:rsidR="001E7805" w:rsidRPr="00B117EF" w:rsidRDefault="001E7805" w:rsidP="006D4096">
                      <w:pPr>
                        <w:jc w:val="center"/>
                        <w:rPr>
                          <w:rFonts w:ascii="Times New Roman" w:hAnsi="Times New Roman" w:cs="Times New Roman"/>
                          <w:lang w:val="it-IT"/>
                        </w:rPr>
                      </w:pPr>
                      <w:r w:rsidRPr="00B117EF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3"/>
                          <w:szCs w:val="23"/>
                          <w:lang w:val="it-IT"/>
                        </w:rPr>
                        <w:t>Procedura per le informazioni al Collegio Sindacale art.150, c</w:t>
                      </w:r>
                      <w:r w:rsidR="000D3E68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3"/>
                          <w:szCs w:val="23"/>
                          <w:lang w:val="it-IT"/>
                        </w:rPr>
                        <w:t xml:space="preserve">omma 1, </w:t>
                      </w:r>
                      <w:r w:rsidRPr="00B117EF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3"/>
                          <w:szCs w:val="23"/>
                          <w:lang w:val="it-IT"/>
                        </w:rPr>
                        <w:t>D.Lgs. N. 58/1998</w:t>
                      </w:r>
                    </w:p>
                  </w:txbxContent>
                </v:textbox>
              </v:rect>
            </w:pict>
          </mc:Fallback>
        </mc:AlternateContent>
      </w:r>
    </w:p>
    <w:p w14:paraId="71B88B18" w14:textId="77777777" w:rsidR="006D4096" w:rsidRPr="0062300D" w:rsidRDefault="006D4096" w:rsidP="002569C7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7"/>
          <w:szCs w:val="27"/>
          <w:lang w:val="it-IT"/>
        </w:rPr>
      </w:pPr>
      <w:r w:rsidRPr="0062300D">
        <w:rPr>
          <w:rFonts w:ascii="Times New Roman" w:hAnsi="Times New Roman" w:cs="Times New Roman"/>
          <w:b/>
          <w:bCs/>
          <w:kern w:val="0"/>
          <w:sz w:val="27"/>
          <w:szCs w:val="27"/>
          <w:lang w:val="it-IT"/>
        </w:rPr>
        <w:t xml:space="preserve"> </w:t>
      </w:r>
    </w:p>
    <w:p w14:paraId="4FBCFC7F" w14:textId="1609DC89" w:rsidR="006D4096" w:rsidRPr="000A211C" w:rsidRDefault="000D3E68" w:rsidP="002569C7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7"/>
          <w:szCs w:val="27"/>
          <w:highlight w:val="yellow"/>
          <w:lang w:val="it-IT"/>
        </w:rPr>
      </w:pPr>
      <w:r w:rsidRPr="000A211C">
        <w:rPr>
          <w:rFonts w:ascii="Times New Roman" w:hAnsi="Times New Roman" w:cs="Times New Roman"/>
          <w:b/>
          <w:bCs/>
          <w:noProof/>
          <w:kern w:val="0"/>
          <w:sz w:val="27"/>
          <w:szCs w:val="27"/>
          <w:highlight w:val="yellow"/>
          <w:lang w:val="it-IT"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6F66BD" wp14:editId="49DDCACF">
                <wp:simplePos x="0" y="0"/>
                <wp:positionH relativeFrom="column">
                  <wp:posOffset>1575583</wp:posOffset>
                </wp:positionH>
                <wp:positionV relativeFrom="paragraph">
                  <wp:posOffset>54122</wp:posOffset>
                </wp:positionV>
                <wp:extent cx="2935702" cy="402590"/>
                <wp:effectExtent l="0" t="0" r="17145" b="16510"/>
                <wp:wrapNone/>
                <wp:docPr id="592145774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5702" cy="4025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180747" w14:textId="618B7988" w:rsidR="001E7805" w:rsidRPr="00B117EF" w:rsidRDefault="001E7805" w:rsidP="006D40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B117EF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  <w:t>trimestre</w:t>
                            </w:r>
                            <w:proofErr w:type="spellEnd"/>
                            <w:r w:rsidRPr="00B117EF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  <w:t xml:space="preserve"> di </w:t>
                            </w:r>
                            <w:proofErr w:type="spellStart"/>
                            <w:r w:rsidRPr="00B117EF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  <w:t>riferimento</w:t>
                            </w:r>
                            <w:proofErr w:type="spellEnd"/>
                            <w:r w:rsidR="000D3E68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  <w:t xml:space="preserve"> 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6F66BD" id="Rettangolo 2" o:spid="_x0000_s1027" style="position:absolute;left:0;text-align:left;margin-left:124.05pt;margin-top:4.25pt;width:231.15pt;height:3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" fillcolor="white [3201]" strokecolor="black [3213]" strokeweight="1pt">
                <v:textbox>
                  <w:txbxContent>
                    <w:p w14:paraId="7B180747" w14:textId="618B7988" w:rsidR="001E7805" w:rsidRPr="00B117EF" w:rsidRDefault="001E7805" w:rsidP="006D40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117EF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7"/>
                          <w:szCs w:val="27"/>
                        </w:rPr>
                        <w:t>trimestre di riferimento</w:t>
                      </w:r>
                      <w:r w:rsidR="000D3E68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7"/>
                          <w:szCs w:val="27"/>
                        </w:rPr>
                        <w:t xml:space="preserve"> ________</w:t>
                      </w:r>
                    </w:p>
                  </w:txbxContent>
                </v:textbox>
              </v:rect>
            </w:pict>
          </mc:Fallback>
        </mc:AlternateContent>
      </w:r>
      <w:r w:rsidR="006D4096" w:rsidRPr="000A211C">
        <w:rPr>
          <w:rFonts w:ascii="Times New Roman" w:hAnsi="Times New Roman" w:cs="Times New Roman"/>
          <w:b/>
          <w:bCs/>
          <w:noProof/>
          <w:kern w:val="0"/>
          <w:sz w:val="27"/>
          <w:szCs w:val="27"/>
          <w:highlight w:val="yellow"/>
          <w:lang w:val="it-IT"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3497BC" wp14:editId="60F7941D">
                <wp:simplePos x="0" y="0"/>
                <wp:positionH relativeFrom="column">
                  <wp:posOffset>61415</wp:posOffset>
                </wp:positionH>
                <wp:positionV relativeFrom="paragraph">
                  <wp:posOffset>875997</wp:posOffset>
                </wp:positionV>
                <wp:extent cx="3793461" cy="470847"/>
                <wp:effectExtent l="0" t="0" r="17145" b="24765"/>
                <wp:wrapNone/>
                <wp:docPr id="893229640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461" cy="4708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22952" w14:textId="46D7782E" w:rsidR="001E7805" w:rsidRPr="00B117EF" w:rsidRDefault="001E7805" w:rsidP="006D409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B117EF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  <w:t>Direzione</w:t>
                            </w:r>
                            <w:proofErr w:type="spellEnd"/>
                            <w:r w:rsidRPr="00B117EF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  <w:t xml:space="preserve"> /U</w:t>
                            </w:r>
                            <w:r w:rsidR="000D3E68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  <w:t>.</w:t>
                            </w:r>
                            <w:r w:rsidRPr="00B117EF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  <w:t>O</w:t>
                            </w:r>
                            <w:r w:rsidR="000D3E68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  <w:t>.</w:t>
                            </w:r>
                            <w:r w:rsidRPr="00B117EF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  <w:t xml:space="preserve"> 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497BC" id="Rettangolo 3" o:spid="_x0000_s1028" style="position:absolute;left:0;text-align:left;margin-left:4.85pt;margin-top:69pt;width:298.7pt;height:37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" fillcolor="white [3201]" strokecolor="black [3213]" strokeweight="1pt">
                <v:textbox>
                  <w:txbxContent>
                    <w:p w14:paraId="2FA22952" w14:textId="46D7782E" w:rsidR="001E7805" w:rsidRPr="00B117EF" w:rsidRDefault="001E7805" w:rsidP="006D409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117EF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7"/>
                          <w:szCs w:val="27"/>
                        </w:rPr>
                        <w:t>Direzione /U</w:t>
                      </w:r>
                      <w:r w:rsidR="000D3E68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7"/>
                          <w:szCs w:val="27"/>
                        </w:rPr>
                        <w:t>.</w:t>
                      </w:r>
                      <w:r w:rsidRPr="00B117EF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7"/>
                          <w:szCs w:val="27"/>
                        </w:rPr>
                        <w:t>O</w:t>
                      </w:r>
                      <w:r w:rsidR="000D3E68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7"/>
                          <w:szCs w:val="27"/>
                        </w:rPr>
                        <w:t>.</w:t>
                      </w:r>
                      <w:r w:rsidRPr="00B117EF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  <w:sz w:val="27"/>
                          <w:szCs w:val="27"/>
                        </w:rPr>
                        <w:t xml:space="preserve"> 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6D4096" w:rsidRPr="000A211C">
        <w:rPr>
          <w:rFonts w:ascii="Times New Roman" w:hAnsi="Times New Roman" w:cs="Times New Roman"/>
          <w:b/>
          <w:bCs/>
          <w:kern w:val="0"/>
          <w:sz w:val="27"/>
          <w:szCs w:val="27"/>
          <w:highlight w:val="yellow"/>
          <w:lang w:val="it-IT"/>
        </w:rPr>
        <w:t xml:space="preserve">                                            </w:t>
      </w:r>
    </w:p>
    <w:p w14:paraId="202F79D1" w14:textId="77777777" w:rsidR="006D4096" w:rsidRPr="000A211C" w:rsidRDefault="006D4096" w:rsidP="002569C7">
      <w:pPr>
        <w:spacing w:line="276" w:lineRule="auto"/>
        <w:jc w:val="both"/>
        <w:rPr>
          <w:rFonts w:ascii="Times New Roman" w:hAnsi="Times New Roman" w:cs="Times New Roman"/>
          <w:sz w:val="27"/>
          <w:szCs w:val="27"/>
          <w:highlight w:val="yellow"/>
          <w:lang w:val="it-IT"/>
        </w:rPr>
      </w:pPr>
    </w:p>
    <w:p w14:paraId="58610D0F" w14:textId="77777777" w:rsidR="006D4096" w:rsidRPr="000A211C" w:rsidRDefault="006D4096" w:rsidP="002569C7">
      <w:pPr>
        <w:spacing w:line="276" w:lineRule="auto"/>
        <w:jc w:val="both"/>
        <w:rPr>
          <w:rFonts w:ascii="Times New Roman" w:hAnsi="Times New Roman" w:cs="Times New Roman"/>
          <w:sz w:val="27"/>
          <w:szCs w:val="27"/>
          <w:highlight w:val="yellow"/>
          <w:lang w:val="it-IT"/>
        </w:rPr>
      </w:pPr>
    </w:p>
    <w:p w14:paraId="1E3ED2E4" w14:textId="77777777" w:rsidR="006D4096" w:rsidRPr="000A211C" w:rsidRDefault="006D4096" w:rsidP="002569C7">
      <w:pPr>
        <w:spacing w:line="276" w:lineRule="auto"/>
        <w:jc w:val="both"/>
        <w:rPr>
          <w:rFonts w:ascii="Times New Roman" w:hAnsi="Times New Roman" w:cs="Times New Roman"/>
          <w:b/>
          <w:bCs/>
          <w:kern w:val="0"/>
          <w:sz w:val="27"/>
          <w:szCs w:val="27"/>
          <w:highlight w:val="yellow"/>
          <w:lang w:val="it-IT"/>
        </w:rPr>
      </w:pPr>
    </w:p>
    <w:p w14:paraId="6B2D3185" w14:textId="77777777" w:rsidR="006D4096" w:rsidRPr="008E5289" w:rsidRDefault="006D4096" w:rsidP="002569C7">
      <w:pPr>
        <w:tabs>
          <w:tab w:val="left" w:pos="6566"/>
        </w:tabs>
        <w:spacing w:line="276" w:lineRule="auto"/>
        <w:jc w:val="both"/>
        <w:rPr>
          <w:rFonts w:ascii="Times New Roman" w:hAnsi="Times New Roman" w:cs="Times New Roman"/>
          <w:sz w:val="27"/>
          <w:szCs w:val="27"/>
          <w:lang w:val="it-IT"/>
        </w:rPr>
      </w:pPr>
      <w:r w:rsidRPr="008E5289">
        <w:rPr>
          <w:rFonts w:ascii="Times New Roman" w:hAnsi="Times New Roman" w:cs="Times New Roman"/>
          <w:sz w:val="27"/>
          <w:szCs w:val="27"/>
          <w:lang w:val="it-IT"/>
        </w:rPr>
        <w:tab/>
      </w:r>
    </w:p>
    <w:p w14:paraId="3FD19A1A" w14:textId="77777777" w:rsidR="006D4096" w:rsidRPr="008E5289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8E5289">
        <w:rPr>
          <w:rFonts w:ascii="Times New Roman" w:hAnsi="Times New Roman" w:cs="Times New Roman"/>
          <w:kern w:val="0"/>
          <w:lang w:val="it-IT"/>
        </w:rPr>
        <w:t>A) Attività svolte</w:t>
      </w:r>
    </w:p>
    <w:p w14:paraId="69B77CA7" w14:textId="77777777" w:rsidR="006D4096" w:rsidRPr="008E5289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</w:p>
    <w:p w14:paraId="3F3602E9" w14:textId="5804D63E" w:rsidR="006D4096" w:rsidRPr="008E5289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8E5289">
        <w:rPr>
          <w:rFonts w:ascii="Times New Roman" w:hAnsi="Times New Roman" w:cs="Times New Roman"/>
          <w:kern w:val="0"/>
          <w:lang w:val="it-IT"/>
        </w:rPr>
        <w:t>B) Attività di maggior rilievo:</w:t>
      </w:r>
    </w:p>
    <w:p w14:paraId="161A823C" w14:textId="20D039B9" w:rsidR="006D4096" w:rsidRPr="008E5289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</w:p>
    <w:p w14:paraId="1202E641" w14:textId="685E03CB" w:rsidR="006D4096" w:rsidRPr="008E5289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</w:p>
    <w:p w14:paraId="144816C5" w14:textId="42532D4B" w:rsidR="006D4096" w:rsidRPr="008E5289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8E5289">
        <w:rPr>
          <w:rFonts w:ascii="Times New Roman" w:hAnsi="Times New Roman" w:cs="Times New Roman"/>
          <w:kern w:val="0"/>
          <w:lang w:val="it-IT"/>
        </w:rPr>
        <w:t>C) Operazioni in potenziale conflitto di interessi</w:t>
      </w:r>
    </w:p>
    <w:p w14:paraId="2C9E3E29" w14:textId="77777777" w:rsidR="006D4096" w:rsidRPr="008E5289" w:rsidRDefault="006D4096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</w:p>
    <w:p w14:paraId="4DC38662" w14:textId="35E056EC" w:rsidR="006D4096" w:rsidRPr="008E5289" w:rsidRDefault="006D4096" w:rsidP="002569C7">
      <w:pPr>
        <w:tabs>
          <w:tab w:val="left" w:pos="6566"/>
        </w:tabs>
        <w:spacing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8E5289">
        <w:rPr>
          <w:rFonts w:ascii="Times New Roman" w:hAnsi="Times New Roman" w:cs="Times New Roman"/>
          <w:kern w:val="0"/>
          <w:lang w:val="it-IT"/>
        </w:rPr>
        <w:t>D) Operazioni atipiche o inusuali.</w:t>
      </w:r>
    </w:p>
    <w:p w14:paraId="5698F22C" w14:textId="77777777" w:rsidR="006D4096" w:rsidRPr="000A211C" w:rsidRDefault="006D4096" w:rsidP="003E2980">
      <w:pPr>
        <w:tabs>
          <w:tab w:val="left" w:pos="6566"/>
        </w:tabs>
        <w:spacing w:line="276" w:lineRule="auto"/>
        <w:rPr>
          <w:rFonts w:ascii="TimesNewRoman,Bold" w:hAnsi="TimesNewRoman,Bold" w:cs="TimesNewRoman,Bold"/>
          <w:b/>
          <w:bCs/>
          <w:kern w:val="0"/>
          <w:sz w:val="27"/>
          <w:szCs w:val="27"/>
          <w:highlight w:val="yellow"/>
          <w:lang w:val="it-IT"/>
        </w:rPr>
      </w:pPr>
    </w:p>
    <w:p w14:paraId="260EE6D4" w14:textId="271B1FA0" w:rsidR="003E2980" w:rsidRPr="00291B40" w:rsidRDefault="00587D28" w:rsidP="003E2980">
      <w:pPr>
        <w:tabs>
          <w:tab w:val="left" w:pos="6566"/>
        </w:tabs>
        <w:spacing w:line="276" w:lineRule="auto"/>
        <w:rPr>
          <w:rFonts w:ascii="Times New Roman" w:hAnsi="Times New Roman" w:cs="Times New Roman"/>
          <w:lang w:val="it-IT"/>
        </w:rPr>
      </w:pPr>
      <w:r w:rsidRPr="000A211C">
        <w:rPr>
          <w:rFonts w:ascii="Times New Roman" w:hAnsi="Times New Roman" w:cs="Times New Roman"/>
          <w:noProof/>
          <w:highlight w:val="yellow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CA8717" wp14:editId="2DFC027E">
                <wp:simplePos x="0" y="0"/>
                <wp:positionH relativeFrom="column">
                  <wp:posOffset>1173707</wp:posOffset>
                </wp:positionH>
                <wp:positionV relativeFrom="paragraph">
                  <wp:posOffset>183668</wp:posOffset>
                </wp:positionV>
                <wp:extent cx="3336527" cy="416256"/>
                <wp:effectExtent l="0" t="0" r="16510" b="22225"/>
                <wp:wrapNone/>
                <wp:docPr id="166127599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527" cy="41625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B1862F" w14:textId="4F2D25B2" w:rsidR="001E7805" w:rsidRPr="0062300D" w:rsidRDefault="001E7805" w:rsidP="00587D28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rFonts w:ascii="Arial,Bold" w:hAnsi="Arial,Bold" w:cs="Arial,Bold"/>
                                <w:b/>
                                <w:bCs/>
                                <w:kern w:val="0"/>
                                <w:sz w:val="27"/>
                                <w:szCs w:val="27"/>
                              </w:rPr>
                              <w:t>NOTA METODOLOGICA</w:t>
                            </w:r>
                          </w:p>
                          <w:p w14:paraId="448F72E7" w14:textId="77777777" w:rsidR="001E7805" w:rsidRDefault="001E78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CA8717" id="Rettangolo 4" o:spid="_x0000_s1029" style="position:absolute;margin-left:92.4pt;margin-top:14.45pt;width:262.7pt;height:32.8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" fillcolor="white [3201]" strokecolor="black [3213]" strokeweight="1pt">
                <v:textbox>
                  <w:txbxContent>
                    <w:p w14:paraId="34B1862F" w14:textId="4F2D25B2" w:rsidR="001E7805" w:rsidRPr="0062300D" w:rsidRDefault="001E7805" w:rsidP="00587D28">
                      <w:pPr>
                        <w:jc w:val="center"/>
                        <w:rPr>
                          <w:lang w:val="it-IT"/>
                        </w:rPr>
                      </w:pPr>
                      <w:r>
                        <w:rPr>
                          <w:rFonts w:ascii="Arial,Bold" w:hAnsi="Arial,Bold" w:cs="Arial,Bold"/>
                          <w:b/>
                          <w:bCs/>
                          <w:kern w:val="0"/>
                          <w:sz w:val="27"/>
                          <w:szCs w:val="27"/>
                        </w:rPr>
                        <w:t>NOTA METODOLOGICA</w:t>
                      </w:r>
                    </w:p>
                    <w:p w14:paraId="448F72E7" w14:textId="77777777" w:rsidR="001E7805" w:rsidRDefault="001E7805"/>
                  </w:txbxContent>
                </v:textbox>
              </v:rect>
            </w:pict>
          </mc:Fallback>
        </mc:AlternateContent>
      </w:r>
    </w:p>
    <w:p w14:paraId="41670FF4" w14:textId="29DBDE61" w:rsidR="00587D28" w:rsidRPr="00291B40" w:rsidRDefault="00587D28" w:rsidP="003B4D8D">
      <w:pPr>
        <w:tabs>
          <w:tab w:val="left" w:pos="7641"/>
        </w:tabs>
        <w:spacing w:line="276" w:lineRule="auto"/>
        <w:rPr>
          <w:rFonts w:ascii="Times New Roman" w:hAnsi="Times New Roman" w:cs="Times New Roman"/>
          <w:lang w:val="it-IT"/>
        </w:rPr>
      </w:pPr>
      <w:r w:rsidRPr="00291B40">
        <w:rPr>
          <w:rFonts w:ascii="Times New Roman" w:hAnsi="Times New Roman" w:cs="Times New Roman"/>
          <w:lang w:val="it-IT"/>
        </w:rPr>
        <w:tab/>
      </w:r>
    </w:p>
    <w:p w14:paraId="4132AB68" w14:textId="324FFDFC" w:rsidR="006D4096" w:rsidRPr="00291B40" w:rsidRDefault="006D4096" w:rsidP="00E109E9">
      <w:pPr>
        <w:tabs>
          <w:tab w:val="left" w:pos="7641"/>
        </w:tabs>
        <w:spacing w:line="276" w:lineRule="auto"/>
        <w:rPr>
          <w:rFonts w:ascii="Times New Roman" w:hAnsi="Times New Roman" w:cs="Times New Roman"/>
          <w:lang w:val="it-IT"/>
        </w:rPr>
      </w:pPr>
    </w:p>
    <w:p w14:paraId="1439242B" w14:textId="77777777" w:rsidR="00587D28" w:rsidRPr="00291B40" w:rsidRDefault="00587D28" w:rsidP="002569C7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kern w:val="0"/>
          <w:lang w:val="it-IT"/>
        </w:rPr>
      </w:pPr>
      <w:r w:rsidRPr="00291B40">
        <w:rPr>
          <w:rFonts w:ascii="Times New Roman" w:hAnsi="Times New Roman" w:cs="Times New Roman"/>
          <w:b/>
          <w:bCs/>
          <w:kern w:val="0"/>
          <w:lang w:val="it-IT"/>
        </w:rPr>
        <w:t>A) Attività svolte</w:t>
      </w:r>
    </w:p>
    <w:p w14:paraId="2CA29734" w14:textId="784E524B" w:rsidR="00587D28" w:rsidRPr="00291B40" w:rsidRDefault="00587D28" w:rsidP="00291B4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>Al fine sia di agevolare la definizione di “attività svolte” che di selezionare quelle da portare</w:t>
      </w:r>
      <w:r w:rsidR="002569C7" w:rsidRPr="00291B40">
        <w:rPr>
          <w:rFonts w:ascii="Times New Roman" w:hAnsi="Times New Roman" w:cs="Times New Roman"/>
          <w:kern w:val="0"/>
          <w:lang w:val="it-IT"/>
        </w:rPr>
        <w:t xml:space="preserve"> </w:t>
      </w:r>
      <w:r w:rsidRPr="00291B40">
        <w:rPr>
          <w:rFonts w:ascii="Times New Roman" w:hAnsi="Times New Roman" w:cs="Times New Roman"/>
          <w:kern w:val="0"/>
          <w:lang w:val="it-IT"/>
        </w:rPr>
        <w:t xml:space="preserve">all’attenzione del Collegio Sindacale </w:t>
      </w:r>
      <w:r w:rsidR="00291B40">
        <w:rPr>
          <w:rFonts w:ascii="Times New Roman" w:hAnsi="Times New Roman" w:cs="Times New Roman"/>
          <w:kern w:val="0"/>
          <w:lang w:val="it-IT"/>
        </w:rPr>
        <w:t xml:space="preserve">le </w:t>
      </w:r>
      <w:r w:rsidRPr="00291B40">
        <w:rPr>
          <w:rFonts w:ascii="Times New Roman" w:hAnsi="Times New Roman" w:cs="Times New Roman"/>
          <w:kern w:val="0"/>
          <w:lang w:val="it-IT"/>
        </w:rPr>
        <w:t>attività dovranno essere raggruppate in sottogruppi</w:t>
      </w:r>
      <w:r w:rsidR="002569C7" w:rsidRPr="00291B40">
        <w:rPr>
          <w:rFonts w:ascii="Times New Roman" w:hAnsi="Times New Roman" w:cs="Times New Roman"/>
          <w:kern w:val="0"/>
          <w:lang w:val="it-IT"/>
        </w:rPr>
        <w:t xml:space="preserve"> </w:t>
      </w:r>
      <w:r w:rsidRPr="00291B40">
        <w:rPr>
          <w:rFonts w:ascii="Times New Roman" w:hAnsi="Times New Roman" w:cs="Times New Roman"/>
          <w:kern w:val="0"/>
          <w:lang w:val="it-IT"/>
        </w:rPr>
        <w:t>(a titolo esemplificativo si elencano alcuni gruppi di attività, alcuni dei quali sono</w:t>
      </w:r>
      <w:r w:rsidR="002569C7" w:rsidRPr="00291B40">
        <w:rPr>
          <w:rFonts w:ascii="Times New Roman" w:hAnsi="Times New Roman" w:cs="Times New Roman"/>
          <w:kern w:val="0"/>
          <w:lang w:val="it-IT"/>
        </w:rPr>
        <w:t xml:space="preserve"> </w:t>
      </w:r>
      <w:r w:rsidRPr="00291B40">
        <w:rPr>
          <w:rFonts w:ascii="Times New Roman" w:hAnsi="Times New Roman" w:cs="Times New Roman"/>
          <w:kern w:val="0"/>
          <w:lang w:val="it-IT"/>
        </w:rPr>
        <w:t>peculiari solo di alcune Direzioni):</w:t>
      </w:r>
    </w:p>
    <w:p w14:paraId="748F7EE7" w14:textId="77777777" w:rsidR="00587D28" w:rsidRPr="00291B40" w:rsidRDefault="00587D28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>a) Attività di investimento</w:t>
      </w:r>
    </w:p>
    <w:p w14:paraId="40045C07" w14:textId="77777777" w:rsidR="00587D28" w:rsidRPr="00291B40" w:rsidRDefault="00587D28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>b) Attività di gestione</w:t>
      </w:r>
    </w:p>
    <w:p w14:paraId="024B58FB" w14:textId="77777777" w:rsidR="00587D28" w:rsidRPr="00291B40" w:rsidRDefault="00587D28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>c) Attività finanziarie</w:t>
      </w:r>
    </w:p>
    <w:p w14:paraId="1FA13FE5" w14:textId="77777777" w:rsidR="00587D28" w:rsidRPr="00291B40" w:rsidRDefault="00587D28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>d) Evoluzioni tecnologiche</w:t>
      </w:r>
    </w:p>
    <w:p w14:paraId="081CFC34" w14:textId="77777777" w:rsidR="00587D28" w:rsidRPr="00291B40" w:rsidRDefault="00587D28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>e) Operazioni societarie</w:t>
      </w:r>
    </w:p>
    <w:p w14:paraId="5B04105C" w14:textId="77777777" w:rsidR="00587D28" w:rsidRPr="00291B40" w:rsidRDefault="00587D28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>f) Evoluzioni organizzative</w:t>
      </w:r>
    </w:p>
    <w:p w14:paraId="45F47F79" w14:textId="77777777" w:rsidR="00587D28" w:rsidRPr="00291B40" w:rsidRDefault="00587D28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lastRenderedPageBreak/>
        <w:t>g) Eventi di corporate governance</w:t>
      </w:r>
    </w:p>
    <w:p w14:paraId="4FCB2DEE" w14:textId="77777777" w:rsidR="00587D28" w:rsidRPr="00291B40" w:rsidRDefault="00587D28" w:rsidP="002569C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>h) Contenzioso</w:t>
      </w:r>
    </w:p>
    <w:p w14:paraId="570B3823" w14:textId="40ADEFA8" w:rsidR="00587D28" w:rsidRPr="000A211C" w:rsidRDefault="00587D28" w:rsidP="002569C7">
      <w:pPr>
        <w:tabs>
          <w:tab w:val="left" w:pos="7641"/>
        </w:tabs>
        <w:spacing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0A211C">
        <w:rPr>
          <w:rFonts w:ascii="Times New Roman" w:hAnsi="Times New Roman" w:cs="Times New Roman"/>
          <w:kern w:val="0"/>
          <w:lang w:val="it-IT"/>
        </w:rPr>
        <w:t>i) Altro</w:t>
      </w:r>
    </w:p>
    <w:p w14:paraId="61613763" w14:textId="77777777" w:rsidR="002569C7" w:rsidRPr="00291B40" w:rsidRDefault="002569C7" w:rsidP="00E109E9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kern w:val="0"/>
          <w:lang w:val="it-IT"/>
        </w:rPr>
      </w:pPr>
    </w:p>
    <w:p w14:paraId="39E430F6" w14:textId="2A0E495C" w:rsidR="002569C7" w:rsidRPr="00291B40" w:rsidRDefault="003B4D8D" w:rsidP="002569C7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kern w:val="0"/>
          <w:lang w:val="it-IT"/>
        </w:rPr>
      </w:pPr>
      <w:r w:rsidRPr="00291B40">
        <w:rPr>
          <w:rFonts w:ascii="Times New Roman" w:hAnsi="Times New Roman" w:cs="Times New Roman"/>
          <w:b/>
          <w:bCs/>
          <w:kern w:val="0"/>
          <w:lang w:val="it-IT"/>
        </w:rPr>
        <w:t xml:space="preserve">B) Attività di maggior </w:t>
      </w:r>
      <w:r w:rsidR="00E109E9" w:rsidRPr="00291B40">
        <w:rPr>
          <w:rFonts w:ascii="Times New Roman" w:hAnsi="Times New Roman" w:cs="Times New Roman"/>
          <w:b/>
          <w:bCs/>
          <w:kern w:val="0"/>
          <w:lang w:val="it-IT"/>
        </w:rPr>
        <w:t>rilievo:</w:t>
      </w:r>
    </w:p>
    <w:p w14:paraId="4048BDAC" w14:textId="65EB7ADB" w:rsidR="00B12E2E" w:rsidRPr="000A211C" w:rsidRDefault="003B4D8D" w:rsidP="00B12E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 xml:space="preserve">Per le attività che rientrano in questa categoria occorre evidenziare </w:t>
      </w:r>
      <w:r w:rsidR="00B12E2E" w:rsidRPr="000A211C">
        <w:rPr>
          <w:rFonts w:ascii="Times New Roman" w:hAnsi="Times New Roman" w:cs="Times New Roman"/>
          <w:kern w:val="0"/>
          <w:lang w:val="it-IT"/>
        </w:rPr>
        <w:t>in particolare le modalità esecutive (inclusi i termini e le condizioni economiche della loro realizzazione) e gli sviluppi, nonché gli eventuali condizionamenti e implicazioni che comportano per l'attività della Società.</w:t>
      </w:r>
    </w:p>
    <w:p w14:paraId="6B65F5A4" w14:textId="38278729" w:rsidR="003B4D8D" w:rsidRPr="00291B40" w:rsidRDefault="003B4D8D" w:rsidP="003B4D8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lang w:val="it-IT"/>
        </w:rPr>
      </w:pPr>
    </w:p>
    <w:p w14:paraId="4FD86135" w14:textId="3609534B" w:rsidR="00290F48" w:rsidRPr="00291B40" w:rsidRDefault="00290F48" w:rsidP="003B4D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</w:p>
    <w:p w14:paraId="31190E40" w14:textId="7ADE2EDB" w:rsidR="003B4D8D" w:rsidRPr="00291B40" w:rsidRDefault="003B4D8D" w:rsidP="003B4D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>Nel caso in cui non ci siano operazioni di questa tipologia</w:t>
      </w:r>
      <w:r w:rsidR="000D3E68">
        <w:rPr>
          <w:rFonts w:ascii="Times New Roman" w:hAnsi="Times New Roman" w:cs="Times New Roman"/>
          <w:kern w:val="0"/>
          <w:lang w:val="it-IT"/>
        </w:rPr>
        <w:t>, ciò deve essere</w:t>
      </w:r>
      <w:r w:rsidRPr="00291B40">
        <w:rPr>
          <w:rFonts w:ascii="Times New Roman" w:hAnsi="Times New Roman" w:cs="Times New Roman"/>
          <w:kern w:val="0"/>
          <w:lang w:val="it-IT"/>
        </w:rPr>
        <w:t xml:space="preserve"> indica</w:t>
      </w:r>
      <w:r w:rsidR="000D3E68">
        <w:rPr>
          <w:rFonts w:ascii="Times New Roman" w:hAnsi="Times New Roman" w:cs="Times New Roman"/>
          <w:kern w:val="0"/>
          <w:lang w:val="it-IT"/>
        </w:rPr>
        <w:t>to</w:t>
      </w:r>
      <w:r w:rsidRPr="00291B40">
        <w:rPr>
          <w:rFonts w:ascii="Times New Roman" w:hAnsi="Times New Roman" w:cs="Times New Roman"/>
          <w:kern w:val="0"/>
          <w:lang w:val="it-IT"/>
        </w:rPr>
        <w:t xml:space="preserve"> </w:t>
      </w:r>
      <w:r w:rsidR="000D3E68">
        <w:rPr>
          <w:rFonts w:ascii="Times New Roman" w:hAnsi="Times New Roman" w:cs="Times New Roman"/>
          <w:kern w:val="0"/>
          <w:lang w:val="it-IT"/>
        </w:rPr>
        <w:t>in tale sezione.</w:t>
      </w:r>
    </w:p>
    <w:p w14:paraId="2E86D124" w14:textId="6CB173E0" w:rsidR="00E109E9" w:rsidRPr="00291B40" w:rsidRDefault="00E109E9" w:rsidP="003B4D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</w:p>
    <w:p w14:paraId="294488AA" w14:textId="16F45436" w:rsidR="003B4D8D" w:rsidRPr="00291B40" w:rsidRDefault="003B4D8D" w:rsidP="00E109E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kern w:val="0"/>
          <w:lang w:val="it-IT"/>
        </w:rPr>
      </w:pPr>
      <w:r w:rsidRPr="00291B40">
        <w:rPr>
          <w:rFonts w:ascii="Times New Roman" w:hAnsi="Times New Roman" w:cs="Times New Roman"/>
          <w:b/>
          <w:bCs/>
          <w:kern w:val="0"/>
          <w:lang w:val="it-IT"/>
        </w:rPr>
        <w:t>C) Operazioni in potenziale conflitto di interessi.</w:t>
      </w:r>
    </w:p>
    <w:p w14:paraId="1D4E48A4" w14:textId="2F80F99B" w:rsidR="003B4D8D" w:rsidRPr="00291B40" w:rsidRDefault="003B4D8D" w:rsidP="003B4D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>In relazione alle operazioni in potenziale conflitto di interessi, si fa rinvio a quanto</w:t>
      </w:r>
      <w:r w:rsidR="002569C7" w:rsidRPr="00291B40">
        <w:rPr>
          <w:rFonts w:ascii="Times New Roman" w:hAnsi="Times New Roman" w:cs="Times New Roman"/>
          <w:kern w:val="0"/>
          <w:lang w:val="it-IT"/>
        </w:rPr>
        <w:t xml:space="preserve"> </w:t>
      </w:r>
      <w:r w:rsidRPr="00291B40">
        <w:rPr>
          <w:rFonts w:ascii="Times New Roman" w:hAnsi="Times New Roman" w:cs="Times New Roman"/>
          <w:kern w:val="0"/>
          <w:lang w:val="it-IT"/>
        </w:rPr>
        <w:t>descritto nell’apposita procedura delle operazioni con le parti correlate.</w:t>
      </w:r>
    </w:p>
    <w:p w14:paraId="57699094" w14:textId="77777777" w:rsidR="00290F48" w:rsidRPr="00291B40" w:rsidRDefault="00290F48" w:rsidP="003B4D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</w:p>
    <w:p w14:paraId="5F456B4E" w14:textId="76A1423A" w:rsidR="003B4D8D" w:rsidRPr="00291B40" w:rsidRDefault="003B4D8D" w:rsidP="00E109E9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  <w:bCs/>
          <w:kern w:val="0"/>
          <w:lang w:val="it-IT"/>
        </w:rPr>
      </w:pPr>
      <w:r w:rsidRPr="00291B40">
        <w:rPr>
          <w:rFonts w:ascii="Times New Roman" w:hAnsi="Times New Roman" w:cs="Times New Roman"/>
          <w:b/>
          <w:bCs/>
          <w:kern w:val="0"/>
          <w:lang w:val="it-IT"/>
        </w:rPr>
        <w:t>D) Operazioni atipiche o inusuali.</w:t>
      </w:r>
    </w:p>
    <w:p w14:paraId="6EB4A021" w14:textId="7A6F0A42" w:rsidR="0054094D" w:rsidRPr="0054094D" w:rsidRDefault="003B4D8D" w:rsidP="0054094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 xml:space="preserve">Si qualificano come tali le operazioni </w:t>
      </w:r>
      <w:r w:rsidR="0054094D" w:rsidRPr="008974F1">
        <w:rPr>
          <w:rFonts w:ascii="Times New Roman" w:hAnsi="Times New Roman" w:cs="Times New Roman"/>
          <w:kern w:val="0"/>
          <w:lang w:val="it-IT"/>
        </w:rPr>
        <w:t>che per significatività/rilevanza, natura delle controparti, oggetto della transazione, modalità di determinazione del prezzo di trasferimento e tempistica dell’accadimento (prossimità alla chiusura dell’esercizio) possono dare luogo a dubbi in ordine: alla correttezza/completezza dell’informazione in bilancio, al conflitto d’interesse, alla salvaguardia del patrimonio aziendale, alla tutela degli azionisti di minoranza.</w:t>
      </w:r>
    </w:p>
    <w:p w14:paraId="45088AD4" w14:textId="227008C0" w:rsidR="003B4D8D" w:rsidRPr="00291B40" w:rsidRDefault="003B4D8D" w:rsidP="003B4D8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  <w:lang w:val="it-IT"/>
        </w:rPr>
      </w:pPr>
    </w:p>
    <w:p w14:paraId="1A7F096B" w14:textId="77777777" w:rsidR="003B4D8D" w:rsidRPr="00291B40" w:rsidRDefault="003B4D8D" w:rsidP="003B4D8D">
      <w:pPr>
        <w:tabs>
          <w:tab w:val="left" w:pos="7641"/>
        </w:tabs>
        <w:spacing w:line="276" w:lineRule="auto"/>
        <w:rPr>
          <w:rFonts w:ascii="Times New Roman" w:hAnsi="Times New Roman" w:cs="Times New Roman"/>
          <w:kern w:val="0"/>
          <w:lang w:val="it-IT"/>
        </w:rPr>
      </w:pPr>
    </w:p>
    <w:p w14:paraId="169907A5" w14:textId="10E98B94" w:rsidR="003B4D8D" w:rsidRPr="0062300D" w:rsidRDefault="003B4D8D" w:rsidP="003B4D8D">
      <w:pPr>
        <w:tabs>
          <w:tab w:val="left" w:pos="7641"/>
        </w:tabs>
        <w:spacing w:line="276" w:lineRule="auto"/>
        <w:rPr>
          <w:rFonts w:ascii="Times New Roman" w:hAnsi="Times New Roman" w:cs="Times New Roman"/>
          <w:lang w:val="it-IT"/>
        </w:rPr>
      </w:pPr>
      <w:r w:rsidRPr="00291B40">
        <w:rPr>
          <w:rFonts w:ascii="Times New Roman" w:hAnsi="Times New Roman" w:cs="Times New Roman"/>
          <w:kern w:val="0"/>
          <w:lang w:val="it-IT"/>
        </w:rPr>
        <w:t>Nel caso in cui non ci siano operazioni di questa tipologia</w:t>
      </w:r>
      <w:r w:rsidR="000D3E68">
        <w:rPr>
          <w:rFonts w:ascii="Times New Roman" w:hAnsi="Times New Roman" w:cs="Times New Roman"/>
          <w:kern w:val="0"/>
          <w:lang w:val="it-IT"/>
        </w:rPr>
        <w:t>,</w:t>
      </w:r>
      <w:r w:rsidR="000D3E68" w:rsidRPr="000D3E68">
        <w:rPr>
          <w:rFonts w:ascii="Times New Roman" w:hAnsi="Times New Roman" w:cs="Times New Roman"/>
          <w:kern w:val="0"/>
          <w:lang w:val="it-IT"/>
        </w:rPr>
        <w:t xml:space="preserve"> </w:t>
      </w:r>
      <w:r w:rsidR="000D3E68">
        <w:rPr>
          <w:rFonts w:ascii="Times New Roman" w:hAnsi="Times New Roman" w:cs="Times New Roman"/>
          <w:kern w:val="0"/>
          <w:lang w:val="it-IT"/>
        </w:rPr>
        <w:t>ciò deve essere</w:t>
      </w:r>
      <w:r w:rsidR="000D3E68" w:rsidRPr="00291B40">
        <w:rPr>
          <w:rFonts w:ascii="Times New Roman" w:hAnsi="Times New Roman" w:cs="Times New Roman"/>
          <w:kern w:val="0"/>
          <w:lang w:val="it-IT"/>
        </w:rPr>
        <w:t xml:space="preserve"> indica</w:t>
      </w:r>
      <w:r w:rsidR="000D3E68">
        <w:rPr>
          <w:rFonts w:ascii="Times New Roman" w:hAnsi="Times New Roman" w:cs="Times New Roman"/>
          <w:kern w:val="0"/>
          <w:lang w:val="it-IT"/>
        </w:rPr>
        <w:t>to</w:t>
      </w:r>
      <w:r w:rsidR="000D3E68" w:rsidRPr="00291B40">
        <w:rPr>
          <w:rFonts w:ascii="Times New Roman" w:hAnsi="Times New Roman" w:cs="Times New Roman"/>
          <w:kern w:val="0"/>
          <w:lang w:val="it-IT"/>
        </w:rPr>
        <w:t xml:space="preserve"> </w:t>
      </w:r>
      <w:r w:rsidR="000D3E68">
        <w:rPr>
          <w:rFonts w:ascii="Times New Roman" w:hAnsi="Times New Roman" w:cs="Times New Roman"/>
          <w:kern w:val="0"/>
          <w:lang w:val="it-IT"/>
        </w:rPr>
        <w:t>in tale sezione.</w:t>
      </w:r>
    </w:p>
    <w:p w14:paraId="4AD6416C" w14:textId="77777777" w:rsidR="0062300D" w:rsidRPr="0062300D" w:rsidRDefault="0062300D" w:rsidP="003B4D8D">
      <w:pPr>
        <w:pStyle w:val="Paragrafoelenco"/>
        <w:tabs>
          <w:tab w:val="left" w:pos="7641"/>
        </w:tabs>
        <w:spacing w:line="276" w:lineRule="auto"/>
        <w:rPr>
          <w:rFonts w:ascii="Times New Roman" w:hAnsi="Times New Roman" w:cs="Times New Roman"/>
          <w:lang w:val="it-IT"/>
        </w:rPr>
      </w:pPr>
    </w:p>
    <w:p w14:paraId="616E3973" w14:textId="77777777" w:rsidR="003B4D8D" w:rsidRPr="0062300D" w:rsidRDefault="003B4D8D" w:rsidP="003B4D8D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kern w:val="0"/>
          <w:lang w:val="it-IT"/>
        </w:rPr>
      </w:pPr>
    </w:p>
    <w:p w14:paraId="73C2BB75" w14:textId="77777777" w:rsidR="003B4D8D" w:rsidRPr="0062300D" w:rsidRDefault="003B4D8D">
      <w:pPr>
        <w:tabs>
          <w:tab w:val="left" w:pos="7641"/>
        </w:tabs>
        <w:spacing w:line="276" w:lineRule="auto"/>
        <w:rPr>
          <w:rFonts w:ascii="Times New Roman" w:hAnsi="Times New Roman" w:cs="Times New Roman"/>
          <w:lang w:val="it-IT"/>
        </w:rPr>
      </w:pPr>
    </w:p>
    <w:sectPr w:rsidR="003B4D8D" w:rsidRPr="0062300D" w:rsidSect="0019173E">
      <w:headerReference w:type="default" r:id="rId8"/>
      <w:footerReference w:type="default" r:id="rId9"/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1A58D" w14:textId="77777777" w:rsidR="0006379C" w:rsidRDefault="0006379C" w:rsidP="00653632">
      <w:pPr>
        <w:spacing w:after="0" w:line="240" w:lineRule="auto"/>
      </w:pPr>
      <w:r>
        <w:separator/>
      </w:r>
    </w:p>
  </w:endnote>
  <w:endnote w:type="continuationSeparator" w:id="0">
    <w:p w14:paraId="2CD451C0" w14:textId="77777777" w:rsidR="0006379C" w:rsidRDefault="0006379C" w:rsidP="00653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60086711"/>
      <w:docPartObj>
        <w:docPartGallery w:val="Page Numbers (Bottom of Page)"/>
        <w:docPartUnique/>
      </w:docPartObj>
    </w:sdtPr>
    <w:sdtEndPr/>
    <w:sdtContent>
      <w:p w14:paraId="12D402A8" w14:textId="625F4F28" w:rsidR="001E7805" w:rsidRDefault="001E780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714D" w:rsidRPr="005B714D">
          <w:rPr>
            <w:noProof/>
            <w:lang w:val="it-IT"/>
          </w:rPr>
          <w:t>9</w:t>
        </w:r>
        <w:r>
          <w:fldChar w:fldCharType="end"/>
        </w:r>
      </w:p>
    </w:sdtContent>
  </w:sdt>
  <w:p w14:paraId="091611DF" w14:textId="77777777" w:rsidR="001E7805" w:rsidRDefault="001E78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CDC876" w14:textId="77777777" w:rsidR="0006379C" w:rsidRDefault="0006379C" w:rsidP="00653632">
      <w:pPr>
        <w:spacing w:after="0" w:line="240" w:lineRule="auto"/>
      </w:pPr>
      <w:r>
        <w:separator/>
      </w:r>
    </w:p>
  </w:footnote>
  <w:footnote w:type="continuationSeparator" w:id="0">
    <w:p w14:paraId="03997E49" w14:textId="77777777" w:rsidR="0006379C" w:rsidRDefault="0006379C" w:rsidP="00653632">
      <w:pPr>
        <w:spacing w:after="0" w:line="240" w:lineRule="auto"/>
      </w:pPr>
      <w:r>
        <w:continuationSeparator/>
      </w:r>
    </w:p>
  </w:footnote>
  <w:footnote w:id="1">
    <w:p w14:paraId="1DD7D12D" w14:textId="77777777" w:rsidR="001E7805" w:rsidRPr="000A211C" w:rsidRDefault="001E7805" w:rsidP="000A211C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0A211C">
        <w:rPr>
          <w:rStyle w:val="Rimandonotaapidipagina"/>
          <w:rFonts w:ascii="Times New Roman" w:hAnsi="Times New Roman" w:cs="Times New Roman"/>
        </w:rPr>
        <w:footnoteRef/>
      </w:r>
      <w:r w:rsidRPr="000A211C">
        <w:rPr>
          <w:rFonts w:ascii="Times New Roman" w:hAnsi="Times New Roman" w:cs="Times New Roman"/>
          <w:lang w:val="it-IT"/>
        </w:rPr>
        <w:t xml:space="preserve"> Ai sensi dell’art. 149, comma 2, TUF “</w:t>
      </w:r>
      <w:r w:rsidRPr="000A211C">
        <w:rPr>
          <w:rFonts w:ascii="Times New Roman" w:hAnsi="Times New Roman" w:cs="Times New Roman"/>
          <w:i/>
          <w:iCs/>
          <w:lang w:val="it-IT"/>
        </w:rPr>
        <w:t xml:space="preserve">I membri del collegio sindacale assistono alle assemblee ed alle riunioni del </w:t>
      </w:r>
      <w:proofErr w:type="gramStart"/>
      <w:r w:rsidRPr="000A211C">
        <w:rPr>
          <w:rFonts w:ascii="Times New Roman" w:hAnsi="Times New Roman" w:cs="Times New Roman"/>
          <w:i/>
          <w:iCs/>
          <w:lang w:val="it-IT"/>
        </w:rPr>
        <w:t>consiglio di amministrazione</w:t>
      </w:r>
      <w:proofErr w:type="gramEnd"/>
      <w:r w:rsidRPr="000A211C">
        <w:rPr>
          <w:rFonts w:ascii="Times New Roman" w:hAnsi="Times New Roman" w:cs="Times New Roman"/>
          <w:i/>
          <w:iCs/>
          <w:lang w:val="it-IT"/>
        </w:rPr>
        <w:t xml:space="preserve"> e del comitato esecutivo. I sindaci, che non assistono senza giustificato motivo alle assemblee o, durante un esercizio sociale, a due adunanze del consiglio d'amministrazione o del comitato esecutivo, decadono dall'ufficio</w:t>
      </w:r>
      <w:r w:rsidRPr="000A211C">
        <w:rPr>
          <w:rFonts w:ascii="Times New Roman" w:hAnsi="Times New Roman" w:cs="Times New Roman"/>
          <w:lang w:val="it-IT"/>
        </w:rPr>
        <w:t>”.</w:t>
      </w:r>
    </w:p>
  </w:footnote>
  <w:footnote w:id="2">
    <w:p w14:paraId="6AC71FBF" w14:textId="580229E2" w:rsidR="001E7805" w:rsidRPr="000A211C" w:rsidRDefault="001E7805" w:rsidP="000A211C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0A211C">
        <w:rPr>
          <w:rStyle w:val="Rimandonotaapidipagina"/>
          <w:rFonts w:ascii="Times New Roman" w:hAnsi="Times New Roman" w:cs="Times New Roman"/>
        </w:rPr>
        <w:footnoteRef/>
      </w:r>
      <w:r w:rsidRPr="000A211C">
        <w:rPr>
          <w:rFonts w:ascii="Times New Roman" w:hAnsi="Times New Roman" w:cs="Times New Roman"/>
          <w:lang w:val="it-IT"/>
        </w:rPr>
        <w:t xml:space="preserve"> Ai sensi dell’art. 150, comma 1, TUF “</w:t>
      </w:r>
      <w:r w:rsidRPr="000A211C">
        <w:rPr>
          <w:rFonts w:ascii="Times New Roman" w:hAnsi="Times New Roman" w:cs="Times New Roman"/>
          <w:i/>
          <w:iCs/>
          <w:lang w:val="it-IT"/>
        </w:rPr>
        <w:t>Gli amministratori riferiscono tempestivamente, secondo le modalità stabilite dallo statuto e con periodicità almeno trimestrale, al collegio sindacale sull'attività svolta e sulle operazioni di maggior rilievo economico, finanziario e patrimoniale, effettuate dalla società o dalle società controllate; in particolare, riferiscono sulle operazioni nelle quali essi abbiano un interesse, per conto proprio o di terzi, o che siano influenzate dal soggetto che esercita l'attività di direzione e coordinamento.</w:t>
      </w:r>
      <w:r w:rsidRPr="000A211C">
        <w:rPr>
          <w:rFonts w:ascii="Times New Roman" w:hAnsi="Times New Roman" w:cs="Times New Roman"/>
          <w:lang w:val="it-IT"/>
        </w:rPr>
        <w:t>”</w:t>
      </w:r>
    </w:p>
  </w:footnote>
  <w:footnote w:id="3">
    <w:p w14:paraId="50921E47" w14:textId="61CC7DCC" w:rsidR="001E7805" w:rsidRPr="000A211C" w:rsidRDefault="001E7805" w:rsidP="008032A3">
      <w:pPr>
        <w:pStyle w:val="Testonotaapidipagina"/>
        <w:jc w:val="both"/>
        <w:rPr>
          <w:rFonts w:ascii="Times New Roman" w:hAnsi="Times New Roman" w:cs="Times New Roman"/>
          <w:i/>
          <w:iCs/>
          <w:lang w:val="it-IT"/>
        </w:rPr>
      </w:pPr>
      <w:r w:rsidRPr="000A211C">
        <w:rPr>
          <w:rStyle w:val="Rimandonotaapidipagina"/>
          <w:rFonts w:ascii="Times New Roman" w:hAnsi="Times New Roman" w:cs="Times New Roman"/>
        </w:rPr>
        <w:footnoteRef/>
      </w:r>
      <w:r w:rsidRPr="000A211C">
        <w:rPr>
          <w:rFonts w:ascii="Times New Roman" w:hAnsi="Times New Roman" w:cs="Times New Roman"/>
          <w:lang w:val="it-IT"/>
        </w:rPr>
        <w:t xml:space="preserve"> Ai sensi dei commi 1 e 2 dell’art. 151 del TUF “</w:t>
      </w:r>
      <w:r w:rsidRPr="000A211C">
        <w:rPr>
          <w:rFonts w:ascii="Times New Roman" w:hAnsi="Times New Roman" w:cs="Times New Roman"/>
          <w:i/>
          <w:iCs/>
          <w:lang w:val="it-IT"/>
        </w:rPr>
        <w:t>1. I sindaci possono, anche individualmente, procedere in qualsiasi momento ad atti di ispezione e di controllo, nonché chiedere agli amministratori notizie, anche con riferimento a società controllate, sull'andamento delle operazioni sociali o su determinati affari, ovvero rivolgere le medesime richieste di informazione direttamente agli organi di amministrazione e di controllo delle società controllate.</w:t>
      </w:r>
    </w:p>
    <w:p w14:paraId="4C7BDFB8" w14:textId="48F9B932" w:rsidR="001E7805" w:rsidRPr="000A211C" w:rsidRDefault="001E7805" w:rsidP="000A211C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0A211C">
        <w:rPr>
          <w:rFonts w:ascii="Times New Roman" w:hAnsi="Times New Roman" w:cs="Times New Roman"/>
          <w:i/>
          <w:iCs/>
          <w:lang w:val="it-IT"/>
        </w:rPr>
        <w:t xml:space="preserve">2. Il collegio sindacale può scambiare informazioni con i corrispondenti organi delle società controllate in merito ai sistemi di amministrazione e controllo ed all'andamento generale dell'attività sociale. Può altresì, previa comunicazione al presidente del </w:t>
      </w:r>
      <w:proofErr w:type="gramStart"/>
      <w:r w:rsidRPr="000A211C">
        <w:rPr>
          <w:rFonts w:ascii="Times New Roman" w:hAnsi="Times New Roman" w:cs="Times New Roman"/>
          <w:i/>
          <w:iCs/>
          <w:lang w:val="it-IT"/>
        </w:rPr>
        <w:t>consiglio di amministrazione</w:t>
      </w:r>
      <w:proofErr w:type="gramEnd"/>
      <w:r w:rsidRPr="000A211C">
        <w:rPr>
          <w:rFonts w:ascii="Times New Roman" w:hAnsi="Times New Roman" w:cs="Times New Roman"/>
          <w:i/>
          <w:iCs/>
          <w:lang w:val="it-IT"/>
        </w:rPr>
        <w:t>, convocare l'assemblea dei soci, il consiglio di amministrazione od il comitato esecutivo ed avvalersi di dipendenti della società per l'espletamento delle proprie funzioni. I poteri di convocazione e di richiesta di collaborazione possono essere esercitati anche individualmente da ciascun membro del collegio, ad eccezione del potere di convocare l'assemblea dei soci, che può essere esercitato da almeno due membri.</w:t>
      </w:r>
      <w:r w:rsidRPr="000A211C">
        <w:rPr>
          <w:rFonts w:ascii="Times New Roman" w:hAnsi="Times New Roman" w:cs="Times New Roman"/>
          <w:lang w:val="it-IT"/>
        </w:rPr>
        <w:t>”</w:t>
      </w:r>
    </w:p>
  </w:footnote>
  <w:footnote w:id="4">
    <w:p w14:paraId="1382AADA" w14:textId="2CC1F275" w:rsidR="001E7805" w:rsidRPr="000A211C" w:rsidRDefault="001E7805" w:rsidP="000A211C">
      <w:pPr>
        <w:pStyle w:val="Testonotaapidipagina"/>
        <w:jc w:val="both"/>
        <w:rPr>
          <w:rFonts w:ascii="Times New Roman" w:hAnsi="Times New Roman" w:cs="Times New Roman"/>
          <w:lang w:val="it-IT"/>
        </w:rPr>
      </w:pPr>
      <w:r w:rsidRPr="000A211C">
        <w:rPr>
          <w:rStyle w:val="Rimandonotaapidipagina"/>
          <w:rFonts w:ascii="Times New Roman" w:hAnsi="Times New Roman" w:cs="Times New Roman"/>
        </w:rPr>
        <w:footnoteRef/>
      </w:r>
      <w:r w:rsidRPr="000A211C">
        <w:rPr>
          <w:rFonts w:ascii="Times New Roman" w:hAnsi="Times New Roman" w:cs="Times New Roman"/>
          <w:lang w:val="it-IT"/>
        </w:rPr>
        <w:t xml:space="preserve"> Ai sensi dell’art. 2381, comma 5, del Codice Civile “</w:t>
      </w:r>
      <w:r w:rsidRPr="000A211C">
        <w:rPr>
          <w:rFonts w:ascii="Times New Roman" w:hAnsi="Times New Roman" w:cs="Times New Roman"/>
          <w:i/>
          <w:iCs/>
          <w:lang w:val="it-IT"/>
        </w:rPr>
        <w:t>Gli organi delegati curano che l'assetto organizzativo, amministrativo e contabile sia adeguato alla natura e alle dimensioni dell'impresa e riferiscono al consiglio di amministrazione e al collegio sindacale, con la periodicità fissata dallo statuto e in ogni caso almeno ogni sei mesi, sul generale andamento della gestione e sulla sua prevedibile evoluzione nonché sulle operazioni di maggior rilievo, per le loro dimensioni o caratteristiche, effettuate dalla società e dalle sue controllate.</w:t>
      </w:r>
      <w:r w:rsidRPr="000A211C">
        <w:rPr>
          <w:rFonts w:ascii="Times New Roman" w:hAnsi="Times New Roman" w:cs="Times New Roman"/>
          <w:lang w:val="it-IT"/>
        </w:rPr>
        <w:t>”</w:t>
      </w:r>
    </w:p>
  </w:footnote>
  <w:footnote w:id="5">
    <w:p w14:paraId="7263A369" w14:textId="7CB4A61B" w:rsidR="001E7805" w:rsidRPr="000A211C" w:rsidRDefault="001E7805" w:rsidP="000A211C">
      <w:pPr>
        <w:pStyle w:val="Testonotaapidipagina"/>
        <w:jc w:val="both"/>
        <w:rPr>
          <w:lang w:val="it-IT"/>
        </w:rPr>
      </w:pPr>
      <w:r w:rsidRPr="000A211C">
        <w:rPr>
          <w:rStyle w:val="Rimandonotaapidipagina"/>
          <w:rFonts w:ascii="Times New Roman" w:hAnsi="Times New Roman" w:cs="Times New Roman"/>
        </w:rPr>
        <w:footnoteRef/>
      </w:r>
      <w:r w:rsidRPr="000A211C">
        <w:rPr>
          <w:rFonts w:ascii="Times New Roman" w:hAnsi="Times New Roman" w:cs="Times New Roman"/>
          <w:lang w:val="it-IT"/>
        </w:rPr>
        <w:t xml:space="preserve"> Ai sensi del citato articolo dello Statuto sociale “</w:t>
      </w:r>
      <w:r w:rsidRPr="000A211C">
        <w:rPr>
          <w:rFonts w:ascii="Times New Roman" w:hAnsi="Times New Roman" w:cs="Times New Roman"/>
          <w:i/>
          <w:iCs/>
          <w:lang w:val="it-IT"/>
        </w:rPr>
        <w:t>Il Consiglio di Amministrazione ovvero gli Amministratori ai quali siano stati conferiti specifici poteri, riferiscono al Collegio Sindacale sull'attività svolta e sulle operazioni di maggior rilievo economico, finanziario e patrimoniale, effettuate dalla Società o dalle Società controllate ed in particolare sulle operazioni nelle quali essi abbiano un interesse per conto proprio o di terzi, in sede di riunioni di Consiglio di Amministrazione da tenersi con periodicità almeno trimestrale ovvero, in caso di urgenza, a mezzo di documentazione da inviare con lettera raccomandata a ciascun Sindaco effettivo.</w:t>
      </w:r>
      <w:r w:rsidRPr="000A211C">
        <w:rPr>
          <w:rFonts w:ascii="Times New Roman" w:hAnsi="Times New Roman" w:cs="Times New Roman"/>
          <w:lang w:val="it-IT"/>
        </w:rP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2547"/>
      <w:gridCol w:w="3402"/>
      <w:gridCol w:w="1276"/>
      <w:gridCol w:w="1275"/>
      <w:gridCol w:w="1249"/>
    </w:tblGrid>
    <w:tr w:rsidR="004E40B3" w:rsidRPr="00CC7585" w14:paraId="3E1CD6FC" w14:textId="77777777" w:rsidTr="00CC7585">
      <w:tc>
        <w:tcPr>
          <w:tcW w:w="2547" w:type="dxa"/>
          <w:vMerge w:val="restart"/>
        </w:tcPr>
        <w:p w14:paraId="6E560440" w14:textId="4A53D0FC" w:rsidR="004E40B3" w:rsidRPr="008974F1" w:rsidRDefault="004E40B3">
          <w:pPr>
            <w:pStyle w:val="Intestazione"/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  <w:lang w:val="it-IT"/>
            </w:rPr>
          </w:pPr>
          <w:r w:rsidRPr="008974F1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  <w:lang w:val="it-IT"/>
            </w:rPr>
            <w:t>AUTOSTRADE MERIDIONALI S.P.A.</w:t>
          </w:r>
          <w:r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  <w:lang w:val="it-IT"/>
            </w:rPr>
            <w:t xml:space="preserve"> IN LIQUIDAZIONE</w:t>
          </w:r>
        </w:p>
      </w:tc>
      <w:tc>
        <w:tcPr>
          <w:tcW w:w="3402" w:type="dxa"/>
        </w:tcPr>
        <w:p w14:paraId="74EDEB02" w14:textId="22A1F268" w:rsidR="004E40B3" w:rsidRPr="008974F1" w:rsidRDefault="004E40B3">
          <w:pPr>
            <w:pStyle w:val="Intestazione"/>
            <w:rPr>
              <w:rFonts w:ascii="Times New Roman" w:hAnsi="Times New Roman" w:cs="Times New Roman"/>
              <w:b/>
              <w:bCs/>
              <w:sz w:val="20"/>
              <w:szCs w:val="20"/>
              <w:lang w:val="it-IT"/>
            </w:rPr>
          </w:pPr>
          <w:r w:rsidRPr="008974F1">
            <w:rPr>
              <w:rFonts w:ascii="Times New Roman" w:hAnsi="Times New Roman" w:cs="Times New Roman"/>
              <w:b/>
              <w:bCs/>
              <w:sz w:val="20"/>
              <w:szCs w:val="20"/>
              <w:lang w:val="it-IT"/>
            </w:rPr>
            <w:t>PROCEDURA AZIENDALE</w:t>
          </w:r>
        </w:p>
      </w:tc>
      <w:tc>
        <w:tcPr>
          <w:tcW w:w="1276" w:type="dxa"/>
        </w:tcPr>
        <w:p w14:paraId="665DA1E3" w14:textId="002E33C8" w:rsidR="004E40B3" w:rsidRPr="008974F1" w:rsidRDefault="004E40B3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 w:rsidRPr="008974F1">
            <w:rPr>
              <w:rFonts w:ascii="Times New Roman" w:hAnsi="Times New Roman" w:cs="Times New Roman"/>
              <w:sz w:val="20"/>
              <w:szCs w:val="20"/>
              <w:lang w:val="it-IT"/>
            </w:rPr>
            <w:t>Volume</w:t>
          </w:r>
        </w:p>
      </w:tc>
      <w:tc>
        <w:tcPr>
          <w:tcW w:w="1275" w:type="dxa"/>
        </w:tcPr>
        <w:p w14:paraId="31186C8A" w14:textId="0BE500AF" w:rsidR="004E40B3" w:rsidRPr="008974F1" w:rsidRDefault="004E40B3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 w:rsidRPr="008974F1">
            <w:rPr>
              <w:rFonts w:ascii="Times New Roman" w:hAnsi="Times New Roman" w:cs="Times New Roman"/>
              <w:sz w:val="20"/>
              <w:szCs w:val="20"/>
              <w:lang w:val="it-IT"/>
            </w:rPr>
            <w:t>Codice</w:t>
          </w:r>
        </w:p>
      </w:tc>
      <w:tc>
        <w:tcPr>
          <w:tcW w:w="1249" w:type="dxa"/>
        </w:tcPr>
        <w:p w14:paraId="1108B344" w14:textId="1020DBED" w:rsidR="004E40B3" w:rsidRPr="008974F1" w:rsidRDefault="004E40B3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 w:rsidRPr="008974F1">
            <w:rPr>
              <w:rFonts w:ascii="Times New Roman" w:hAnsi="Times New Roman" w:cs="Times New Roman"/>
              <w:sz w:val="20"/>
              <w:szCs w:val="20"/>
              <w:lang w:val="it-IT"/>
            </w:rPr>
            <w:t>Data emissione</w:t>
          </w:r>
        </w:p>
      </w:tc>
    </w:tr>
    <w:tr w:rsidR="004E40B3" w:rsidRPr="00CC7585" w14:paraId="4C547CE7" w14:textId="77777777" w:rsidTr="00CC7585">
      <w:tc>
        <w:tcPr>
          <w:tcW w:w="2547" w:type="dxa"/>
          <w:vMerge/>
        </w:tcPr>
        <w:p w14:paraId="32D602C3" w14:textId="77777777" w:rsidR="004E40B3" w:rsidRPr="008974F1" w:rsidRDefault="004E40B3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</w:p>
      </w:tc>
      <w:tc>
        <w:tcPr>
          <w:tcW w:w="3402" w:type="dxa"/>
          <w:vMerge w:val="restart"/>
        </w:tcPr>
        <w:p w14:paraId="5734BA3F" w14:textId="04B949BC" w:rsidR="004E40B3" w:rsidRPr="008974F1" w:rsidRDefault="004E40B3">
          <w:pPr>
            <w:pStyle w:val="Intestazione"/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  <w:lang w:val="it-IT"/>
            </w:rPr>
          </w:pPr>
          <w:r w:rsidRPr="008974F1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  <w:lang w:val="it-IT"/>
            </w:rPr>
            <w:t xml:space="preserve">Procedura per le informazioni al Collegio Sindacale art. 150, I c. </w:t>
          </w:r>
          <w:proofErr w:type="spellStart"/>
          <w:r w:rsidRPr="008974F1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  <w:lang w:val="it-IT"/>
            </w:rPr>
            <w:t>D.Lgs</w:t>
          </w:r>
          <w:proofErr w:type="spellEnd"/>
          <w:r w:rsidRPr="008974F1">
            <w:rPr>
              <w:rFonts w:ascii="Times New Roman" w:hAnsi="Times New Roman" w:cs="Times New Roman"/>
              <w:b/>
              <w:bCs/>
              <w:i/>
              <w:iCs/>
              <w:sz w:val="20"/>
              <w:szCs w:val="20"/>
              <w:lang w:val="it-IT"/>
            </w:rPr>
            <w:t xml:space="preserve"> n. 58/1998</w:t>
          </w:r>
        </w:p>
      </w:tc>
      <w:tc>
        <w:tcPr>
          <w:tcW w:w="1276" w:type="dxa"/>
        </w:tcPr>
        <w:p w14:paraId="1CD9E0B3" w14:textId="32D582B5" w:rsidR="004E40B3" w:rsidRPr="008974F1" w:rsidRDefault="004E40B3">
          <w:pPr>
            <w:pStyle w:val="Intestazione"/>
            <w:rPr>
              <w:rFonts w:ascii="Times New Roman" w:hAnsi="Times New Roman" w:cs="Times New Roman"/>
              <w:b/>
              <w:bCs/>
              <w:sz w:val="20"/>
              <w:szCs w:val="20"/>
              <w:lang w:val="it-IT"/>
            </w:rPr>
          </w:pPr>
          <w:r w:rsidRPr="008974F1">
            <w:rPr>
              <w:rFonts w:ascii="Times New Roman" w:hAnsi="Times New Roman" w:cs="Times New Roman"/>
              <w:b/>
              <w:bCs/>
              <w:sz w:val="20"/>
              <w:szCs w:val="20"/>
              <w:lang w:val="it-IT"/>
            </w:rPr>
            <w:t>1</w:t>
          </w:r>
        </w:p>
      </w:tc>
      <w:tc>
        <w:tcPr>
          <w:tcW w:w="1275" w:type="dxa"/>
        </w:tcPr>
        <w:p w14:paraId="6D8DF663" w14:textId="65D9C981" w:rsidR="004E40B3" w:rsidRPr="008974F1" w:rsidRDefault="004E40B3">
          <w:pPr>
            <w:pStyle w:val="Intestazione"/>
            <w:rPr>
              <w:rFonts w:ascii="Times New Roman" w:hAnsi="Times New Roman" w:cs="Times New Roman"/>
              <w:b/>
              <w:bCs/>
              <w:sz w:val="20"/>
              <w:szCs w:val="20"/>
              <w:lang w:val="it-IT"/>
            </w:rPr>
          </w:pPr>
          <w:r w:rsidRPr="008974F1">
            <w:rPr>
              <w:rFonts w:ascii="Times New Roman" w:hAnsi="Times New Roman" w:cs="Times New Roman"/>
              <w:b/>
              <w:bCs/>
              <w:sz w:val="20"/>
              <w:szCs w:val="20"/>
              <w:lang w:val="it-IT"/>
            </w:rPr>
            <w:t>PR_22</w:t>
          </w:r>
        </w:p>
      </w:tc>
      <w:tc>
        <w:tcPr>
          <w:tcW w:w="1249" w:type="dxa"/>
        </w:tcPr>
        <w:p w14:paraId="7A32191D" w14:textId="27218729" w:rsidR="004E40B3" w:rsidRPr="008974F1" w:rsidRDefault="004E40B3">
          <w:pPr>
            <w:pStyle w:val="Intestazione"/>
            <w:rPr>
              <w:rFonts w:ascii="Times New Roman" w:hAnsi="Times New Roman" w:cs="Times New Roman"/>
              <w:b/>
              <w:bCs/>
              <w:sz w:val="20"/>
              <w:szCs w:val="20"/>
              <w:lang w:val="it-IT"/>
            </w:rPr>
          </w:pPr>
          <w:r w:rsidRPr="008974F1">
            <w:rPr>
              <w:rFonts w:ascii="Times New Roman" w:hAnsi="Times New Roman" w:cs="Times New Roman"/>
              <w:b/>
              <w:bCs/>
              <w:sz w:val="20"/>
              <w:szCs w:val="20"/>
              <w:lang w:val="it-IT"/>
            </w:rPr>
            <w:t>23.12.2005</w:t>
          </w:r>
        </w:p>
      </w:tc>
    </w:tr>
    <w:tr w:rsidR="004E40B3" w:rsidRPr="00CC7585" w14:paraId="738784C9" w14:textId="77777777" w:rsidTr="00CC7585">
      <w:tc>
        <w:tcPr>
          <w:tcW w:w="2547" w:type="dxa"/>
          <w:vMerge/>
        </w:tcPr>
        <w:p w14:paraId="1992AEED" w14:textId="310C6929" w:rsidR="004E40B3" w:rsidRPr="008974F1" w:rsidRDefault="004E40B3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</w:p>
      </w:tc>
      <w:tc>
        <w:tcPr>
          <w:tcW w:w="3402" w:type="dxa"/>
          <w:vMerge/>
        </w:tcPr>
        <w:p w14:paraId="2B4D72F8" w14:textId="77777777" w:rsidR="004E40B3" w:rsidRPr="008974F1" w:rsidRDefault="004E40B3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</w:p>
      </w:tc>
      <w:tc>
        <w:tcPr>
          <w:tcW w:w="1276" w:type="dxa"/>
        </w:tcPr>
        <w:p w14:paraId="554068C3" w14:textId="118AEC26" w:rsidR="004E40B3" w:rsidRPr="008974F1" w:rsidRDefault="004E40B3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 w:rsidRPr="008974F1">
            <w:rPr>
              <w:rFonts w:ascii="Times New Roman" w:hAnsi="Times New Roman" w:cs="Times New Roman"/>
              <w:sz w:val="20"/>
              <w:szCs w:val="20"/>
              <w:lang w:val="it-IT"/>
            </w:rPr>
            <w:t>N.ro Rev.</w:t>
          </w:r>
        </w:p>
      </w:tc>
      <w:tc>
        <w:tcPr>
          <w:tcW w:w="1275" w:type="dxa"/>
        </w:tcPr>
        <w:p w14:paraId="22FFE46C" w14:textId="1B8D47BD" w:rsidR="004E40B3" w:rsidRPr="008974F1" w:rsidRDefault="004E40B3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 w:rsidRPr="008974F1">
            <w:rPr>
              <w:rFonts w:ascii="Times New Roman" w:hAnsi="Times New Roman" w:cs="Times New Roman"/>
              <w:sz w:val="20"/>
              <w:szCs w:val="20"/>
              <w:lang w:val="it-IT"/>
            </w:rPr>
            <w:t>Data Revisione</w:t>
          </w:r>
        </w:p>
      </w:tc>
      <w:tc>
        <w:tcPr>
          <w:tcW w:w="1249" w:type="dxa"/>
        </w:tcPr>
        <w:p w14:paraId="4DEAC612" w14:textId="59C8971F" w:rsidR="004E40B3" w:rsidRPr="008974F1" w:rsidRDefault="004E40B3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 w:rsidRPr="008974F1">
            <w:rPr>
              <w:rFonts w:ascii="Times New Roman" w:hAnsi="Times New Roman" w:cs="Times New Roman"/>
              <w:sz w:val="20"/>
              <w:szCs w:val="20"/>
              <w:lang w:val="it-IT"/>
            </w:rPr>
            <w:t>Tot. Pagine</w:t>
          </w:r>
        </w:p>
      </w:tc>
    </w:tr>
    <w:tr w:rsidR="004E40B3" w:rsidRPr="00CC7585" w14:paraId="5183F972" w14:textId="77777777" w:rsidTr="00CC7585">
      <w:tc>
        <w:tcPr>
          <w:tcW w:w="2547" w:type="dxa"/>
        </w:tcPr>
        <w:p w14:paraId="16262AFE" w14:textId="0753ADCD" w:rsidR="004E40B3" w:rsidRPr="008974F1" w:rsidRDefault="004E40B3">
          <w:pPr>
            <w:pStyle w:val="Intestazione"/>
            <w:rPr>
              <w:rFonts w:ascii="Times New Roman" w:hAnsi="Times New Roman" w:cs="Times New Roman"/>
              <w:i/>
              <w:iCs/>
              <w:sz w:val="20"/>
              <w:szCs w:val="20"/>
              <w:lang w:val="it-IT"/>
            </w:rPr>
          </w:pPr>
        </w:p>
      </w:tc>
      <w:tc>
        <w:tcPr>
          <w:tcW w:w="3402" w:type="dxa"/>
        </w:tcPr>
        <w:p w14:paraId="514C2033" w14:textId="77777777" w:rsidR="004E40B3" w:rsidRPr="008974F1" w:rsidRDefault="004E40B3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</w:p>
      </w:tc>
      <w:tc>
        <w:tcPr>
          <w:tcW w:w="1276" w:type="dxa"/>
        </w:tcPr>
        <w:p w14:paraId="707C1AC4" w14:textId="20494859" w:rsidR="004E40B3" w:rsidRPr="007969C4" w:rsidRDefault="007969C4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>1</w:t>
          </w:r>
        </w:p>
      </w:tc>
      <w:tc>
        <w:tcPr>
          <w:tcW w:w="1275" w:type="dxa"/>
        </w:tcPr>
        <w:p w14:paraId="641BD407" w14:textId="3D8C6693" w:rsidR="004E40B3" w:rsidRPr="007969C4" w:rsidRDefault="007969C4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 w:rsidRPr="007969C4">
            <w:rPr>
              <w:rFonts w:ascii="Times New Roman" w:hAnsi="Times New Roman" w:cs="Times New Roman"/>
              <w:sz w:val="20"/>
              <w:szCs w:val="20"/>
              <w:lang w:val="it-IT"/>
            </w:rPr>
            <w:t>4/11/2024</w:t>
          </w:r>
        </w:p>
      </w:tc>
      <w:tc>
        <w:tcPr>
          <w:tcW w:w="1249" w:type="dxa"/>
        </w:tcPr>
        <w:p w14:paraId="1AA1F014" w14:textId="02EBF4AD" w:rsidR="004E40B3" w:rsidRPr="008974F1" w:rsidRDefault="008666C6">
          <w:pPr>
            <w:pStyle w:val="Intestazione"/>
            <w:rPr>
              <w:rFonts w:ascii="Times New Roman" w:hAnsi="Times New Roman" w:cs="Times New Roman"/>
              <w:sz w:val="20"/>
              <w:szCs w:val="20"/>
              <w:lang w:val="it-IT"/>
            </w:rPr>
          </w:pPr>
          <w:r>
            <w:rPr>
              <w:rFonts w:ascii="Times New Roman" w:hAnsi="Times New Roman" w:cs="Times New Roman"/>
              <w:sz w:val="20"/>
              <w:szCs w:val="20"/>
              <w:lang w:val="it-IT"/>
            </w:rPr>
            <w:t>8</w:t>
          </w:r>
        </w:p>
      </w:tc>
    </w:tr>
  </w:tbl>
  <w:p w14:paraId="3BC30531" w14:textId="77777777" w:rsidR="00CC7585" w:rsidRPr="008974F1" w:rsidRDefault="00CC7585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E32F5"/>
    <w:multiLevelType w:val="hybridMultilevel"/>
    <w:tmpl w:val="B226F9E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A364682"/>
    <w:multiLevelType w:val="hybridMultilevel"/>
    <w:tmpl w:val="7674E2E8"/>
    <w:lvl w:ilvl="0" w:tplc="8FB4600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8552AF"/>
    <w:multiLevelType w:val="hybridMultilevel"/>
    <w:tmpl w:val="8B28E256"/>
    <w:lvl w:ilvl="0" w:tplc="7B387914">
      <w:start w:val="3"/>
      <w:numFmt w:val="decimal"/>
      <w:lvlText w:val="%1."/>
      <w:lvlJc w:val="left"/>
      <w:pPr>
        <w:ind w:left="586" w:hanging="23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 w:tplc="816A1CD4">
      <w:numFmt w:val="bullet"/>
      <w:lvlText w:val="•"/>
      <w:lvlJc w:val="left"/>
      <w:pPr>
        <w:ind w:left="1576" w:hanging="236"/>
      </w:pPr>
      <w:rPr>
        <w:rFonts w:hint="default"/>
        <w:lang w:val="it-IT" w:eastAsia="en-US" w:bidi="ar-SA"/>
      </w:rPr>
    </w:lvl>
    <w:lvl w:ilvl="2" w:tplc="52841F84">
      <w:numFmt w:val="bullet"/>
      <w:lvlText w:val="•"/>
      <w:lvlJc w:val="left"/>
      <w:pPr>
        <w:ind w:left="2572" w:hanging="236"/>
      </w:pPr>
      <w:rPr>
        <w:rFonts w:hint="default"/>
        <w:lang w:val="it-IT" w:eastAsia="en-US" w:bidi="ar-SA"/>
      </w:rPr>
    </w:lvl>
    <w:lvl w:ilvl="3" w:tplc="5D285AB2">
      <w:numFmt w:val="bullet"/>
      <w:lvlText w:val="•"/>
      <w:lvlJc w:val="left"/>
      <w:pPr>
        <w:ind w:left="3568" w:hanging="236"/>
      </w:pPr>
      <w:rPr>
        <w:rFonts w:hint="default"/>
        <w:lang w:val="it-IT" w:eastAsia="en-US" w:bidi="ar-SA"/>
      </w:rPr>
    </w:lvl>
    <w:lvl w:ilvl="4" w:tplc="BA4A3C00">
      <w:numFmt w:val="bullet"/>
      <w:lvlText w:val="•"/>
      <w:lvlJc w:val="left"/>
      <w:pPr>
        <w:ind w:left="4564" w:hanging="236"/>
      </w:pPr>
      <w:rPr>
        <w:rFonts w:hint="default"/>
        <w:lang w:val="it-IT" w:eastAsia="en-US" w:bidi="ar-SA"/>
      </w:rPr>
    </w:lvl>
    <w:lvl w:ilvl="5" w:tplc="370661DA">
      <w:numFmt w:val="bullet"/>
      <w:lvlText w:val="•"/>
      <w:lvlJc w:val="left"/>
      <w:pPr>
        <w:ind w:left="5560" w:hanging="236"/>
      </w:pPr>
      <w:rPr>
        <w:rFonts w:hint="default"/>
        <w:lang w:val="it-IT" w:eastAsia="en-US" w:bidi="ar-SA"/>
      </w:rPr>
    </w:lvl>
    <w:lvl w:ilvl="6" w:tplc="64BA889A">
      <w:numFmt w:val="bullet"/>
      <w:lvlText w:val="•"/>
      <w:lvlJc w:val="left"/>
      <w:pPr>
        <w:ind w:left="6556" w:hanging="236"/>
      </w:pPr>
      <w:rPr>
        <w:rFonts w:hint="default"/>
        <w:lang w:val="it-IT" w:eastAsia="en-US" w:bidi="ar-SA"/>
      </w:rPr>
    </w:lvl>
    <w:lvl w:ilvl="7" w:tplc="E74E1A44">
      <w:numFmt w:val="bullet"/>
      <w:lvlText w:val="•"/>
      <w:lvlJc w:val="left"/>
      <w:pPr>
        <w:ind w:left="7552" w:hanging="236"/>
      </w:pPr>
      <w:rPr>
        <w:rFonts w:hint="default"/>
        <w:lang w:val="it-IT" w:eastAsia="en-US" w:bidi="ar-SA"/>
      </w:rPr>
    </w:lvl>
    <w:lvl w:ilvl="8" w:tplc="EB2C779E">
      <w:numFmt w:val="bullet"/>
      <w:lvlText w:val="•"/>
      <w:lvlJc w:val="left"/>
      <w:pPr>
        <w:ind w:left="8548" w:hanging="236"/>
      </w:pPr>
      <w:rPr>
        <w:rFonts w:hint="default"/>
        <w:lang w:val="it-IT" w:eastAsia="en-US" w:bidi="ar-SA"/>
      </w:rPr>
    </w:lvl>
  </w:abstractNum>
  <w:abstractNum w:abstractNumId="3" w15:restartNumberingAfterBreak="0">
    <w:nsid w:val="5A2C1455"/>
    <w:multiLevelType w:val="multilevel"/>
    <w:tmpl w:val="87F2EB6C"/>
    <w:lvl w:ilvl="0">
      <w:start w:val="2"/>
      <w:numFmt w:val="decimal"/>
      <w:lvlText w:val="%1"/>
      <w:lvlJc w:val="left"/>
      <w:pPr>
        <w:ind w:left="526" w:hanging="1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3" w:hanging="3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23"/>
        <w:szCs w:val="23"/>
        <w:lang w:val="it-IT" w:eastAsia="en-US" w:bidi="ar-SA"/>
      </w:rPr>
    </w:lvl>
    <w:lvl w:ilvl="2">
      <w:numFmt w:val="bullet"/>
      <w:lvlText w:val="•"/>
      <w:lvlJc w:val="left"/>
      <w:pPr>
        <w:ind w:left="1793" w:hanging="352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86" w:hanging="35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80" w:hanging="35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73" w:hanging="35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6" w:hanging="35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60" w:hanging="35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53" w:hanging="352"/>
      </w:pPr>
      <w:rPr>
        <w:rFonts w:hint="default"/>
        <w:lang w:val="it-IT" w:eastAsia="en-US" w:bidi="ar-SA"/>
      </w:rPr>
    </w:lvl>
  </w:abstractNum>
  <w:abstractNum w:abstractNumId="4" w15:restartNumberingAfterBreak="0">
    <w:nsid w:val="6EE04462"/>
    <w:multiLevelType w:val="multilevel"/>
    <w:tmpl w:val="4522AFA4"/>
    <w:lvl w:ilvl="0">
      <w:start w:val="1"/>
      <w:numFmt w:val="decimal"/>
      <w:lvlText w:val="%1."/>
      <w:lvlJc w:val="left"/>
      <w:pPr>
        <w:ind w:left="585" w:hanging="23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1"/>
        <w:sz w:val="23"/>
        <w:szCs w:val="23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702" w:hanging="3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3"/>
        <w:szCs w:val="23"/>
        <w:lang w:val="it-IT" w:eastAsia="en-US" w:bidi="ar-SA"/>
      </w:rPr>
    </w:lvl>
    <w:lvl w:ilvl="2">
      <w:numFmt w:val="bullet"/>
      <w:lvlText w:val="•"/>
      <w:lvlJc w:val="left"/>
      <w:pPr>
        <w:ind w:left="1793" w:hanging="351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886" w:hanging="351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80" w:hanging="351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073" w:hanging="351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166" w:hanging="351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60" w:hanging="351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353" w:hanging="351"/>
      </w:pPr>
      <w:rPr>
        <w:rFonts w:hint="default"/>
        <w:lang w:val="it-IT" w:eastAsia="en-US" w:bidi="ar-SA"/>
      </w:rPr>
    </w:lvl>
  </w:abstractNum>
  <w:abstractNum w:abstractNumId="5" w15:restartNumberingAfterBreak="0">
    <w:nsid w:val="78287774"/>
    <w:multiLevelType w:val="hybridMultilevel"/>
    <w:tmpl w:val="55EC8EF2"/>
    <w:lvl w:ilvl="0" w:tplc="D01A060C">
      <w:start w:val="3"/>
      <w:numFmt w:val="bullet"/>
      <w:lvlText w:val="-"/>
      <w:lvlJc w:val="left"/>
      <w:pPr>
        <w:ind w:left="720" w:hanging="360"/>
      </w:pPr>
      <w:rPr>
        <w:rFonts w:ascii="TimesNewRoman" w:eastAsiaTheme="minorHAnsi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0964222">
    <w:abstractNumId w:val="0"/>
  </w:num>
  <w:num w:numId="2" w16cid:durableId="1112360993">
    <w:abstractNumId w:val="2"/>
  </w:num>
  <w:num w:numId="3" w16cid:durableId="688800003">
    <w:abstractNumId w:val="3"/>
  </w:num>
  <w:num w:numId="4" w16cid:durableId="578246998">
    <w:abstractNumId w:val="4"/>
  </w:num>
  <w:num w:numId="5" w16cid:durableId="683167695">
    <w:abstractNumId w:val="5"/>
  </w:num>
  <w:num w:numId="6" w16cid:durableId="958681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5D"/>
    <w:rsid w:val="000241C8"/>
    <w:rsid w:val="00042A42"/>
    <w:rsid w:val="000534D6"/>
    <w:rsid w:val="0006379C"/>
    <w:rsid w:val="000660F4"/>
    <w:rsid w:val="000753EB"/>
    <w:rsid w:val="00077456"/>
    <w:rsid w:val="000A211C"/>
    <w:rsid w:val="000A5619"/>
    <w:rsid w:val="000A7642"/>
    <w:rsid w:val="000B4D6C"/>
    <w:rsid w:val="000D2188"/>
    <w:rsid w:val="000D3E68"/>
    <w:rsid w:val="000F72C5"/>
    <w:rsid w:val="001063AC"/>
    <w:rsid w:val="00113D9F"/>
    <w:rsid w:val="0011647F"/>
    <w:rsid w:val="00143798"/>
    <w:rsid w:val="00161545"/>
    <w:rsid w:val="00190357"/>
    <w:rsid w:val="0019173E"/>
    <w:rsid w:val="0019696B"/>
    <w:rsid w:val="001A60C0"/>
    <w:rsid w:val="001C4A0E"/>
    <w:rsid w:val="001D5C52"/>
    <w:rsid w:val="001E721E"/>
    <w:rsid w:val="001E7805"/>
    <w:rsid w:val="002024F6"/>
    <w:rsid w:val="002569C7"/>
    <w:rsid w:val="0026577D"/>
    <w:rsid w:val="00265D11"/>
    <w:rsid w:val="002665A7"/>
    <w:rsid w:val="00286CF8"/>
    <w:rsid w:val="00290F48"/>
    <w:rsid w:val="00291B40"/>
    <w:rsid w:val="002F42C2"/>
    <w:rsid w:val="002F42FD"/>
    <w:rsid w:val="003260CB"/>
    <w:rsid w:val="00333347"/>
    <w:rsid w:val="00377BEF"/>
    <w:rsid w:val="00380386"/>
    <w:rsid w:val="00385D5C"/>
    <w:rsid w:val="00394623"/>
    <w:rsid w:val="003A5DCB"/>
    <w:rsid w:val="003B4D8D"/>
    <w:rsid w:val="003B743E"/>
    <w:rsid w:val="003E2980"/>
    <w:rsid w:val="004211CF"/>
    <w:rsid w:val="00432D30"/>
    <w:rsid w:val="00434831"/>
    <w:rsid w:val="004658D8"/>
    <w:rsid w:val="00474805"/>
    <w:rsid w:val="004855A9"/>
    <w:rsid w:val="0049232F"/>
    <w:rsid w:val="00493CD2"/>
    <w:rsid w:val="004E40B3"/>
    <w:rsid w:val="004E4F90"/>
    <w:rsid w:val="0053313E"/>
    <w:rsid w:val="0054094D"/>
    <w:rsid w:val="00541B78"/>
    <w:rsid w:val="0054213F"/>
    <w:rsid w:val="005435A9"/>
    <w:rsid w:val="00545E41"/>
    <w:rsid w:val="00547314"/>
    <w:rsid w:val="00587D28"/>
    <w:rsid w:val="005A1920"/>
    <w:rsid w:val="005B6797"/>
    <w:rsid w:val="005B714D"/>
    <w:rsid w:val="005E57C6"/>
    <w:rsid w:val="00603533"/>
    <w:rsid w:val="0062300D"/>
    <w:rsid w:val="00636E8F"/>
    <w:rsid w:val="00647381"/>
    <w:rsid w:val="00647965"/>
    <w:rsid w:val="00653632"/>
    <w:rsid w:val="00656CEF"/>
    <w:rsid w:val="0067241D"/>
    <w:rsid w:val="00687231"/>
    <w:rsid w:val="006944C7"/>
    <w:rsid w:val="0069665A"/>
    <w:rsid w:val="006A04BE"/>
    <w:rsid w:val="006A2538"/>
    <w:rsid w:val="006B3EED"/>
    <w:rsid w:val="006C2EF3"/>
    <w:rsid w:val="006D4096"/>
    <w:rsid w:val="006E5B00"/>
    <w:rsid w:val="00704591"/>
    <w:rsid w:val="0075051D"/>
    <w:rsid w:val="0075617B"/>
    <w:rsid w:val="007630A6"/>
    <w:rsid w:val="00776635"/>
    <w:rsid w:val="0077676C"/>
    <w:rsid w:val="00787278"/>
    <w:rsid w:val="00787961"/>
    <w:rsid w:val="007969C4"/>
    <w:rsid w:val="007B7B4F"/>
    <w:rsid w:val="007D1399"/>
    <w:rsid w:val="007D2E36"/>
    <w:rsid w:val="007E59C1"/>
    <w:rsid w:val="007F415F"/>
    <w:rsid w:val="007F7336"/>
    <w:rsid w:val="008032A3"/>
    <w:rsid w:val="00807B7D"/>
    <w:rsid w:val="00820D39"/>
    <w:rsid w:val="00830106"/>
    <w:rsid w:val="008336A6"/>
    <w:rsid w:val="00836FF4"/>
    <w:rsid w:val="0085294D"/>
    <w:rsid w:val="00857FB1"/>
    <w:rsid w:val="008666C6"/>
    <w:rsid w:val="0086793A"/>
    <w:rsid w:val="00875EE9"/>
    <w:rsid w:val="0088224A"/>
    <w:rsid w:val="00893B21"/>
    <w:rsid w:val="008974F1"/>
    <w:rsid w:val="008B1D40"/>
    <w:rsid w:val="008D29AF"/>
    <w:rsid w:val="008E5289"/>
    <w:rsid w:val="00903DB0"/>
    <w:rsid w:val="00906CC3"/>
    <w:rsid w:val="0092148A"/>
    <w:rsid w:val="00932869"/>
    <w:rsid w:val="0093717B"/>
    <w:rsid w:val="00941832"/>
    <w:rsid w:val="00942D76"/>
    <w:rsid w:val="009550ED"/>
    <w:rsid w:val="009637DD"/>
    <w:rsid w:val="00965269"/>
    <w:rsid w:val="009657B7"/>
    <w:rsid w:val="0098301B"/>
    <w:rsid w:val="009978D9"/>
    <w:rsid w:val="009A1094"/>
    <w:rsid w:val="009D5804"/>
    <w:rsid w:val="009F2EFE"/>
    <w:rsid w:val="00A00FBD"/>
    <w:rsid w:val="00A032D5"/>
    <w:rsid w:val="00A1027A"/>
    <w:rsid w:val="00A21596"/>
    <w:rsid w:val="00A22AFB"/>
    <w:rsid w:val="00A37B87"/>
    <w:rsid w:val="00A51B97"/>
    <w:rsid w:val="00A63BAA"/>
    <w:rsid w:val="00A80524"/>
    <w:rsid w:val="00A91C2D"/>
    <w:rsid w:val="00AA4B23"/>
    <w:rsid w:val="00AC1E72"/>
    <w:rsid w:val="00AC2E86"/>
    <w:rsid w:val="00B117EF"/>
    <w:rsid w:val="00B12E2E"/>
    <w:rsid w:val="00B30EA7"/>
    <w:rsid w:val="00B35706"/>
    <w:rsid w:val="00B61A04"/>
    <w:rsid w:val="00B63479"/>
    <w:rsid w:val="00B805FF"/>
    <w:rsid w:val="00BA5716"/>
    <w:rsid w:val="00BB6B9F"/>
    <w:rsid w:val="00C1155D"/>
    <w:rsid w:val="00C310B0"/>
    <w:rsid w:val="00C36AC4"/>
    <w:rsid w:val="00C53DD1"/>
    <w:rsid w:val="00C621AF"/>
    <w:rsid w:val="00C80980"/>
    <w:rsid w:val="00C86E56"/>
    <w:rsid w:val="00C874B7"/>
    <w:rsid w:val="00CB2AFC"/>
    <w:rsid w:val="00CC7585"/>
    <w:rsid w:val="00CE0914"/>
    <w:rsid w:val="00CE2CA1"/>
    <w:rsid w:val="00CE3F29"/>
    <w:rsid w:val="00CE7A82"/>
    <w:rsid w:val="00D10219"/>
    <w:rsid w:val="00D175AB"/>
    <w:rsid w:val="00D2549D"/>
    <w:rsid w:val="00D703DC"/>
    <w:rsid w:val="00D821CF"/>
    <w:rsid w:val="00D82373"/>
    <w:rsid w:val="00D82CC8"/>
    <w:rsid w:val="00D874FC"/>
    <w:rsid w:val="00DA079D"/>
    <w:rsid w:val="00DA4476"/>
    <w:rsid w:val="00DA5ED4"/>
    <w:rsid w:val="00DB1CBE"/>
    <w:rsid w:val="00DB44F8"/>
    <w:rsid w:val="00DC699B"/>
    <w:rsid w:val="00DE05A3"/>
    <w:rsid w:val="00DE6A87"/>
    <w:rsid w:val="00DF4662"/>
    <w:rsid w:val="00DF7036"/>
    <w:rsid w:val="00E07D01"/>
    <w:rsid w:val="00E109E9"/>
    <w:rsid w:val="00E219BF"/>
    <w:rsid w:val="00E549C3"/>
    <w:rsid w:val="00E844D3"/>
    <w:rsid w:val="00E874B5"/>
    <w:rsid w:val="00E94BD9"/>
    <w:rsid w:val="00EA1269"/>
    <w:rsid w:val="00EC5FFB"/>
    <w:rsid w:val="00ED2786"/>
    <w:rsid w:val="00ED5809"/>
    <w:rsid w:val="00F06A81"/>
    <w:rsid w:val="00F1427E"/>
    <w:rsid w:val="00F50FC4"/>
    <w:rsid w:val="00FB0CAE"/>
    <w:rsid w:val="00FE1880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9BE8C"/>
  <w15:chartTrackingRefBased/>
  <w15:docId w15:val="{F02398D2-F33B-41FD-A3C3-2B2FFD98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1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1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15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C11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15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1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1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1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1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15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115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15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1155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155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155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155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155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155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1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1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1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155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155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155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15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155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155D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587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mmario1">
    <w:name w:val="toc 1"/>
    <w:basedOn w:val="Normale"/>
    <w:uiPriority w:val="39"/>
    <w:qFormat/>
    <w:rsid w:val="003B4D8D"/>
    <w:pPr>
      <w:widowControl w:val="0"/>
      <w:autoSpaceDE w:val="0"/>
      <w:autoSpaceDN w:val="0"/>
      <w:spacing w:before="136" w:after="0" w:line="240" w:lineRule="auto"/>
      <w:ind w:left="699" w:hanging="348"/>
    </w:pPr>
    <w:rPr>
      <w:rFonts w:ascii="Times New Roman" w:eastAsia="Times New Roman" w:hAnsi="Times New Roman" w:cs="Times New Roman"/>
      <w:b/>
      <w:bCs/>
      <w:kern w:val="0"/>
      <w:sz w:val="23"/>
      <w:szCs w:val="23"/>
      <w:lang w:val="it-IT"/>
      <w14:ligatures w14:val="none"/>
    </w:rPr>
  </w:style>
  <w:style w:type="paragraph" w:styleId="Sommario2">
    <w:name w:val="toc 2"/>
    <w:basedOn w:val="Normale"/>
    <w:uiPriority w:val="39"/>
    <w:qFormat/>
    <w:rsid w:val="003B4D8D"/>
    <w:pPr>
      <w:widowControl w:val="0"/>
      <w:autoSpaceDE w:val="0"/>
      <w:autoSpaceDN w:val="0"/>
      <w:spacing w:before="139" w:after="0" w:line="240" w:lineRule="auto"/>
      <w:ind w:left="761"/>
    </w:pPr>
    <w:rPr>
      <w:rFonts w:ascii="Times New Roman" w:eastAsia="Times New Roman" w:hAnsi="Times New Roman" w:cs="Times New Roman"/>
      <w:b/>
      <w:bCs/>
      <w:kern w:val="0"/>
      <w:sz w:val="23"/>
      <w:szCs w:val="23"/>
      <w:lang w:val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53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3632"/>
  </w:style>
  <w:style w:type="paragraph" w:styleId="Pidipagina">
    <w:name w:val="footer"/>
    <w:basedOn w:val="Normale"/>
    <w:link w:val="PidipaginaCarattere"/>
    <w:uiPriority w:val="99"/>
    <w:unhideWhenUsed/>
    <w:rsid w:val="006536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3632"/>
  </w:style>
  <w:style w:type="paragraph" w:styleId="Titolosommario">
    <w:name w:val="TOC Heading"/>
    <w:basedOn w:val="Titolo1"/>
    <w:next w:val="Normale"/>
    <w:uiPriority w:val="39"/>
    <w:unhideWhenUsed/>
    <w:qFormat/>
    <w:rsid w:val="00AC2E86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Sommario3">
    <w:name w:val="toc 3"/>
    <w:basedOn w:val="Normale"/>
    <w:next w:val="Normale"/>
    <w:autoRedefine/>
    <w:uiPriority w:val="39"/>
    <w:unhideWhenUsed/>
    <w:rsid w:val="00042A42"/>
    <w:pPr>
      <w:widowControl w:val="0"/>
      <w:tabs>
        <w:tab w:val="right" w:leader="dot" w:pos="9749"/>
      </w:tabs>
      <w:autoSpaceDE w:val="0"/>
      <w:autoSpaceDN w:val="0"/>
      <w:spacing w:after="100" w:line="240" w:lineRule="auto"/>
      <w:ind w:left="440"/>
    </w:pPr>
    <w:rPr>
      <w:rFonts w:ascii="Times New Roman" w:eastAsia="Times New Roman" w:hAnsi="Times New Roman" w:cs="Times New Roman"/>
      <w:b/>
      <w:bCs/>
      <w:noProof/>
      <w:kern w:val="0"/>
      <w:lang w:val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063AC"/>
    <w:rPr>
      <w:color w:val="467886" w:themeColor="hyperlink"/>
      <w:u w:val="single"/>
    </w:rPr>
  </w:style>
  <w:style w:type="paragraph" w:styleId="Revisione">
    <w:name w:val="Revision"/>
    <w:hidden/>
    <w:uiPriority w:val="99"/>
    <w:semiHidden/>
    <w:rsid w:val="002569C7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753E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753E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753EB"/>
    <w:rPr>
      <w:vertAlign w:val="superscript"/>
    </w:rPr>
  </w:style>
  <w:style w:type="character" w:styleId="Rimandocommento">
    <w:name w:val="annotation reference"/>
    <w:basedOn w:val="Carpredefinitoparagrafo"/>
    <w:uiPriority w:val="99"/>
    <w:semiHidden/>
    <w:unhideWhenUsed/>
    <w:rsid w:val="001E780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E780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E780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E780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E780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8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8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0A4A4-D132-4364-9FD0-0DA0D2CF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1555</Words>
  <Characters>8870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dorotea zanoni</dc:creator>
  <cp:keywords/>
  <dc:description/>
  <cp:lastModifiedBy>Catanzaro, Tiziana</cp:lastModifiedBy>
  <cp:revision>2</cp:revision>
  <cp:lastPrinted>2024-10-25T16:14:00Z</cp:lastPrinted>
  <dcterms:created xsi:type="dcterms:W3CDTF">2024-11-04T13:57:00Z</dcterms:created>
  <dcterms:modified xsi:type="dcterms:W3CDTF">2024-11-04T13:57:00Z</dcterms:modified>
</cp:coreProperties>
</file>