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F7BD3" w14:textId="77777777" w:rsidR="002F2A8C" w:rsidRDefault="002F2A8C" w:rsidP="002E5521">
      <w:pPr>
        <w:spacing w:line="300" w:lineRule="exact"/>
        <w:ind w:left="221" w:right="64"/>
        <w:jc w:val="center"/>
        <w:rPr>
          <w:b/>
          <w:color w:val="343636"/>
          <w:spacing w:val="-2"/>
          <w:w w:val="105"/>
        </w:rPr>
      </w:pPr>
    </w:p>
    <w:p w14:paraId="1783A271" w14:textId="77777777" w:rsidR="002F2A8C" w:rsidRDefault="002F2A8C" w:rsidP="002E5521">
      <w:pPr>
        <w:spacing w:line="300" w:lineRule="exact"/>
        <w:ind w:left="221" w:right="64"/>
        <w:jc w:val="center"/>
        <w:rPr>
          <w:b/>
          <w:color w:val="343636"/>
          <w:spacing w:val="-2"/>
          <w:w w:val="105"/>
        </w:rPr>
      </w:pPr>
    </w:p>
    <w:p w14:paraId="5EB9CF25" w14:textId="77777777" w:rsidR="002F2A8C" w:rsidRDefault="002F2A8C" w:rsidP="002E5521">
      <w:pPr>
        <w:spacing w:line="300" w:lineRule="exact"/>
        <w:ind w:left="221" w:right="64"/>
        <w:jc w:val="center"/>
        <w:rPr>
          <w:b/>
          <w:color w:val="343636"/>
          <w:spacing w:val="-2"/>
          <w:w w:val="105"/>
        </w:rPr>
      </w:pPr>
    </w:p>
    <w:p w14:paraId="2AB4513E" w14:textId="77777777" w:rsidR="002F2A8C" w:rsidRDefault="002F2A8C" w:rsidP="002E5521">
      <w:pPr>
        <w:spacing w:line="300" w:lineRule="exact"/>
        <w:ind w:left="221" w:right="64"/>
        <w:jc w:val="center"/>
        <w:rPr>
          <w:b/>
          <w:color w:val="343636"/>
          <w:spacing w:val="-2"/>
          <w:w w:val="105"/>
        </w:rPr>
      </w:pPr>
    </w:p>
    <w:p w14:paraId="50F2B910" w14:textId="77777777" w:rsidR="002F2A8C" w:rsidRDefault="002F2A8C" w:rsidP="002E5521">
      <w:pPr>
        <w:spacing w:line="300" w:lineRule="exact"/>
        <w:ind w:left="221" w:right="64"/>
        <w:jc w:val="center"/>
        <w:rPr>
          <w:b/>
          <w:color w:val="343636"/>
          <w:spacing w:val="-2"/>
          <w:w w:val="105"/>
        </w:rPr>
      </w:pPr>
    </w:p>
    <w:p w14:paraId="6E08E108" w14:textId="77777777" w:rsidR="00BE54BE" w:rsidRDefault="00BE54BE" w:rsidP="00BE54BE">
      <w:pPr>
        <w:adjustRightInd w:val="0"/>
        <w:jc w:val="center"/>
        <w:rPr>
          <w:rFonts w:ascii="TimesNewRoman,Bold" w:hAnsi="TimesNewRoman,Bold" w:cs="TimesNewRoman,Bold"/>
          <w:b/>
          <w:bCs/>
          <w:sz w:val="27"/>
          <w:szCs w:val="27"/>
        </w:rPr>
      </w:pPr>
      <w:r>
        <w:rPr>
          <w:rFonts w:ascii="TimesNewRoman,Bold" w:hAnsi="TimesNewRoman,Bold" w:cs="TimesNewRoman,Bold"/>
          <w:b/>
          <w:bCs/>
          <w:sz w:val="27"/>
          <w:szCs w:val="27"/>
        </w:rPr>
        <w:t>AUTOSTRADE MERIDIONALI S.P.A. IN LIQUIDAZIONE</w:t>
      </w:r>
    </w:p>
    <w:p w14:paraId="7A0709C9" w14:textId="77777777" w:rsidR="002F2A8C" w:rsidRDefault="002F2A8C" w:rsidP="002E5521">
      <w:pPr>
        <w:spacing w:line="300" w:lineRule="exact"/>
        <w:ind w:left="221" w:right="64"/>
        <w:jc w:val="center"/>
        <w:rPr>
          <w:b/>
          <w:color w:val="343636"/>
          <w:spacing w:val="-2"/>
          <w:w w:val="105"/>
        </w:rPr>
      </w:pPr>
    </w:p>
    <w:p w14:paraId="197065DA" w14:textId="77777777" w:rsidR="002F2A8C" w:rsidRDefault="002F2A8C" w:rsidP="002E5521">
      <w:pPr>
        <w:spacing w:line="300" w:lineRule="exact"/>
        <w:ind w:left="221" w:right="64"/>
        <w:jc w:val="center"/>
        <w:rPr>
          <w:b/>
          <w:color w:val="343636"/>
          <w:spacing w:val="-2"/>
          <w:w w:val="105"/>
        </w:rPr>
      </w:pPr>
    </w:p>
    <w:p w14:paraId="724B9554" w14:textId="77777777" w:rsidR="00D93503" w:rsidRDefault="00D93503" w:rsidP="002E5521">
      <w:pPr>
        <w:spacing w:line="300" w:lineRule="exact"/>
        <w:ind w:left="221" w:right="64"/>
        <w:jc w:val="center"/>
        <w:rPr>
          <w:b/>
          <w:color w:val="343636"/>
          <w:spacing w:val="-2"/>
          <w:w w:val="105"/>
        </w:rPr>
      </w:pPr>
    </w:p>
    <w:p w14:paraId="74926547" w14:textId="77777777" w:rsidR="00D93503" w:rsidRDefault="00D93503" w:rsidP="002E5521">
      <w:pPr>
        <w:spacing w:line="300" w:lineRule="exact"/>
        <w:ind w:left="221" w:right="64"/>
        <w:jc w:val="center"/>
        <w:rPr>
          <w:b/>
          <w:color w:val="343636"/>
          <w:spacing w:val="-2"/>
          <w:w w:val="105"/>
        </w:rPr>
      </w:pPr>
    </w:p>
    <w:p w14:paraId="6AE5334F" w14:textId="77777777" w:rsidR="00D93503" w:rsidRDefault="00D93503" w:rsidP="002E5521">
      <w:pPr>
        <w:spacing w:line="300" w:lineRule="exact"/>
        <w:ind w:left="221" w:right="64"/>
        <w:jc w:val="center"/>
        <w:rPr>
          <w:b/>
          <w:color w:val="343636"/>
          <w:spacing w:val="-2"/>
          <w:w w:val="105"/>
        </w:rPr>
      </w:pPr>
    </w:p>
    <w:p w14:paraId="54D755C4" w14:textId="77777777" w:rsidR="00D93503" w:rsidRDefault="00D93503" w:rsidP="002E5521">
      <w:pPr>
        <w:spacing w:line="300" w:lineRule="exact"/>
        <w:ind w:left="221" w:right="64"/>
        <w:jc w:val="center"/>
        <w:rPr>
          <w:b/>
          <w:color w:val="343636"/>
          <w:spacing w:val="-2"/>
          <w:w w:val="105"/>
        </w:rPr>
      </w:pPr>
    </w:p>
    <w:p w14:paraId="077CB31B" w14:textId="77777777" w:rsidR="002F2A8C" w:rsidRPr="00D93503" w:rsidRDefault="002F2A8C" w:rsidP="002E5521">
      <w:pPr>
        <w:spacing w:line="300" w:lineRule="exact"/>
        <w:ind w:left="221" w:right="64"/>
        <w:jc w:val="center"/>
        <w:rPr>
          <w:b/>
          <w:color w:val="343636"/>
          <w:spacing w:val="-2"/>
          <w:w w:val="105"/>
          <w:sz w:val="27"/>
          <w:szCs w:val="27"/>
        </w:rPr>
      </w:pPr>
    </w:p>
    <w:p w14:paraId="570714F8" w14:textId="5EF7D912" w:rsidR="009C56A5" w:rsidRPr="00D93503" w:rsidRDefault="009C56A5" w:rsidP="002E5521">
      <w:pPr>
        <w:spacing w:line="300" w:lineRule="exact"/>
        <w:ind w:left="221" w:right="64"/>
        <w:jc w:val="center"/>
        <w:rPr>
          <w:b/>
          <w:sz w:val="27"/>
          <w:szCs w:val="27"/>
        </w:rPr>
      </w:pPr>
      <w:r w:rsidRPr="00D93503">
        <w:rPr>
          <w:b/>
          <w:color w:val="343636"/>
          <w:spacing w:val="-2"/>
          <w:w w:val="105"/>
          <w:sz w:val="27"/>
          <w:szCs w:val="27"/>
        </w:rPr>
        <w:t>PROCEDURA</w:t>
      </w:r>
    </w:p>
    <w:p w14:paraId="45BC4D54" w14:textId="77777777" w:rsidR="009C56A5" w:rsidRPr="00D93503" w:rsidRDefault="009C56A5" w:rsidP="002E5521">
      <w:pPr>
        <w:spacing w:before="83" w:line="300" w:lineRule="exact"/>
        <w:ind w:left="221"/>
        <w:jc w:val="center"/>
        <w:rPr>
          <w:b/>
          <w:color w:val="343636"/>
          <w:spacing w:val="-2"/>
          <w:w w:val="105"/>
          <w:sz w:val="27"/>
          <w:szCs w:val="27"/>
        </w:rPr>
      </w:pPr>
      <w:r w:rsidRPr="00D93503">
        <w:rPr>
          <w:b/>
          <w:color w:val="343636"/>
          <w:w w:val="105"/>
          <w:sz w:val="27"/>
          <w:szCs w:val="27"/>
        </w:rPr>
        <w:t>PER</w:t>
      </w:r>
      <w:r w:rsidRPr="00D93503">
        <w:rPr>
          <w:b/>
          <w:color w:val="343636"/>
          <w:spacing w:val="-17"/>
          <w:w w:val="105"/>
          <w:sz w:val="27"/>
          <w:szCs w:val="27"/>
        </w:rPr>
        <w:t xml:space="preserve"> </w:t>
      </w:r>
      <w:r w:rsidRPr="00D93503">
        <w:rPr>
          <w:b/>
          <w:color w:val="343636"/>
          <w:w w:val="105"/>
          <w:sz w:val="27"/>
          <w:szCs w:val="27"/>
        </w:rPr>
        <w:t>LE</w:t>
      </w:r>
      <w:r w:rsidRPr="00D93503">
        <w:rPr>
          <w:b/>
          <w:color w:val="343636"/>
          <w:spacing w:val="-16"/>
          <w:w w:val="105"/>
          <w:sz w:val="27"/>
          <w:szCs w:val="27"/>
        </w:rPr>
        <w:t xml:space="preserve"> </w:t>
      </w:r>
      <w:r w:rsidRPr="00D93503">
        <w:rPr>
          <w:b/>
          <w:color w:val="343636"/>
          <w:w w:val="105"/>
          <w:sz w:val="27"/>
          <w:szCs w:val="27"/>
        </w:rPr>
        <w:t>OPERAZIONI</w:t>
      </w:r>
      <w:r w:rsidRPr="00D93503">
        <w:rPr>
          <w:b/>
          <w:color w:val="343636"/>
          <w:spacing w:val="1"/>
          <w:w w:val="105"/>
          <w:sz w:val="27"/>
          <w:szCs w:val="27"/>
        </w:rPr>
        <w:t xml:space="preserve"> </w:t>
      </w:r>
      <w:r w:rsidRPr="00D93503">
        <w:rPr>
          <w:b/>
          <w:color w:val="343636"/>
          <w:w w:val="105"/>
          <w:sz w:val="27"/>
          <w:szCs w:val="27"/>
        </w:rPr>
        <w:t>CON</w:t>
      </w:r>
      <w:r w:rsidRPr="00D93503">
        <w:rPr>
          <w:b/>
          <w:color w:val="343636"/>
          <w:spacing w:val="-16"/>
          <w:w w:val="105"/>
          <w:sz w:val="27"/>
          <w:szCs w:val="27"/>
        </w:rPr>
        <w:t xml:space="preserve"> </w:t>
      </w:r>
      <w:r w:rsidRPr="00D93503">
        <w:rPr>
          <w:b/>
          <w:color w:val="343636"/>
          <w:w w:val="105"/>
          <w:sz w:val="27"/>
          <w:szCs w:val="27"/>
        </w:rPr>
        <w:t>PARTI</w:t>
      </w:r>
      <w:r w:rsidRPr="00D93503">
        <w:rPr>
          <w:b/>
          <w:color w:val="343636"/>
          <w:spacing w:val="-8"/>
          <w:w w:val="105"/>
          <w:sz w:val="27"/>
          <w:szCs w:val="27"/>
        </w:rPr>
        <w:t xml:space="preserve"> </w:t>
      </w:r>
      <w:r w:rsidRPr="00D93503">
        <w:rPr>
          <w:b/>
          <w:color w:val="343636"/>
          <w:spacing w:val="-2"/>
          <w:w w:val="105"/>
          <w:sz w:val="27"/>
          <w:szCs w:val="27"/>
        </w:rPr>
        <w:t>CORRELATE</w:t>
      </w:r>
    </w:p>
    <w:p w14:paraId="6AA22FAC" w14:textId="77777777" w:rsidR="002F2A8C" w:rsidRPr="00D93503" w:rsidRDefault="002F2A8C" w:rsidP="002E5521">
      <w:pPr>
        <w:spacing w:before="83" w:line="300" w:lineRule="exact"/>
        <w:ind w:left="221"/>
        <w:jc w:val="center"/>
        <w:rPr>
          <w:b/>
          <w:color w:val="343636"/>
          <w:spacing w:val="-2"/>
          <w:w w:val="105"/>
          <w:sz w:val="27"/>
          <w:szCs w:val="27"/>
        </w:rPr>
      </w:pPr>
    </w:p>
    <w:p w14:paraId="3E2163D6" w14:textId="77777777" w:rsidR="002F2A8C" w:rsidRDefault="002F2A8C" w:rsidP="002E5521">
      <w:pPr>
        <w:spacing w:before="83" w:line="300" w:lineRule="exact"/>
        <w:ind w:left="221"/>
        <w:jc w:val="center"/>
        <w:rPr>
          <w:b/>
          <w:color w:val="343636"/>
          <w:spacing w:val="-2"/>
          <w:w w:val="105"/>
        </w:rPr>
      </w:pPr>
    </w:p>
    <w:p w14:paraId="25C36EE5" w14:textId="77777777" w:rsidR="00B05F67" w:rsidRDefault="00B05F67" w:rsidP="002E5521">
      <w:pPr>
        <w:spacing w:before="83" w:line="300" w:lineRule="exact"/>
        <w:ind w:left="221"/>
        <w:jc w:val="center"/>
        <w:rPr>
          <w:b/>
          <w:color w:val="343636"/>
          <w:spacing w:val="-2"/>
          <w:w w:val="105"/>
        </w:rPr>
      </w:pPr>
    </w:p>
    <w:p w14:paraId="15815446" w14:textId="77777777" w:rsidR="00B05F67" w:rsidRDefault="00B05F67" w:rsidP="002E5521">
      <w:pPr>
        <w:spacing w:before="83" w:line="300" w:lineRule="exact"/>
        <w:ind w:left="221"/>
        <w:jc w:val="center"/>
        <w:rPr>
          <w:b/>
          <w:color w:val="343636"/>
          <w:spacing w:val="-2"/>
          <w:w w:val="105"/>
        </w:rPr>
      </w:pPr>
    </w:p>
    <w:p w14:paraId="722B2E36" w14:textId="77777777" w:rsidR="002F2A8C" w:rsidRDefault="002F2A8C" w:rsidP="002E5521">
      <w:pPr>
        <w:spacing w:before="83" w:line="300" w:lineRule="exact"/>
        <w:ind w:left="221"/>
        <w:jc w:val="center"/>
        <w:rPr>
          <w:b/>
        </w:rPr>
      </w:pPr>
    </w:p>
    <w:p w14:paraId="5807E0D1" w14:textId="3CE9D808" w:rsidR="00B05F67" w:rsidRPr="00CF44D3" w:rsidRDefault="00B05F67" w:rsidP="00B05F67">
      <w:pPr>
        <w:jc w:val="center"/>
        <w:rPr>
          <w:rFonts w:ascii="TimesNewRoman,Bold" w:hAnsi="TimesNewRoman,Bold" w:cs="TimesNewRoman,Bold"/>
          <w:b/>
          <w:bCs/>
          <w:sz w:val="27"/>
          <w:szCs w:val="27"/>
        </w:rPr>
      </w:pPr>
      <w:r w:rsidRPr="00CF44D3">
        <w:rPr>
          <w:rFonts w:ascii="TimesNewRoman,Bold" w:hAnsi="TimesNewRoman,Bold" w:cs="TimesNewRoman,Bold"/>
          <w:b/>
          <w:bCs/>
          <w:sz w:val="27"/>
          <w:szCs w:val="27"/>
        </w:rPr>
        <w:t xml:space="preserve">Approvata dal Liquidatore Unico in data </w:t>
      </w:r>
      <w:r w:rsidR="00E50BAB">
        <w:rPr>
          <w:rFonts w:ascii="TimesNewRoman,Bold" w:hAnsi="TimesNewRoman,Bold" w:cs="TimesNewRoman,Bold"/>
          <w:b/>
          <w:bCs/>
          <w:sz w:val="27"/>
          <w:szCs w:val="27"/>
        </w:rPr>
        <w:t>4 novembre 2024</w:t>
      </w:r>
    </w:p>
    <w:p w14:paraId="2CACBDCE" w14:textId="77777777" w:rsidR="00B05F67" w:rsidRPr="00F63C7F" w:rsidRDefault="00B05F67" w:rsidP="002E5521">
      <w:pPr>
        <w:spacing w:before="83" w:line="300" w:lineRule="exact"/>
        <w:ind w:left="221"/>
        <w:jc w:val="center"/>
        <w:rPr>
          <w:b/>
        </w:rPr>
      </w:pPr>
    </w:p>
    <w:p w14:paraId="06E490C4" w14:textId="77777777" w:rsidR="006467A1" w:rsidRDefault="006467A1" w:rsidP="002E5521">
      <w:pPr>
        <w:spacing w:line="300" w:lineRule="exact"/>
      </w:pPr>
    </w:p>
    <w:p w14:paraId="1CCD36D3" w14:textId="77777777" w:rsidR="007D250D" w:rsidRDefault="007D250D" w:rsidP="002E5521">
      <w:pPr>
        <w:spacing w:line="300" w:lineRule="exact"/>
      </w:pPr>
    </w:p>
    <w:p w14:paraId="0D68FF00" w14:textId="77777777" w:rsidR="00B05F67" w:rsidRDefault="00B05F67" w:rsidP="00E73879">
      <w:pPr>
        <w:spacing w:line="300" w:lineRule="exact"/>
        <w:jc w:val="both"/>
      </w:pPr>
    </w:p>
    <w:p w14:paraId="16C4FEE3" w14:textId="77777777" w:rsidR="00B05F67" w:rsidRDefault="00B05F67" w:rsidP="00E73879">
      <w:pPr>
        <w:spacing w:line="300" w:lineRule="exact"/>
        <w:jc w:val="both"/>
      </w:pPr>
    </w:p>
    <w:p w14:paraId="6493445D" w14:textId="77777777" w:rsidR="00B05F67" w:rsidRDefault="00B05F67" w:rsidP="00E73879">
      <w:pPr>
        <w:spacing w:line="300" w:lineRule="exact"/>
        <w:jc w:val="both"/>
      </w:pPr>
    </w:p>
    <w:p w14:paraId="77F2E109" w14:textId="516D07D4" w:rsidR="007D250D" w:rsidRDefault="00C36525" w:rsidP="00E73879">
      <w:pPr>
        <w:spacing w:line="300" w:lineRule="exact"/>
        <w:jc w:val="both"/>
      </w:pPr>
      <w:r>
        <w:t>Già a</w:t>
      </w:r>
      <w:r w:rsidR="007D250D" w:rsidRPr="007D250D">
        <w:t xml:space="preserve">pprovata dal </w:t>
      </w:r>
      <w:proofErr w:type="gramStart"/>
      <w:r w:rsidR="007D250D" w:rsidRPr="007D250D">
        <w:t>Consiglio di Amministrazione</w:t>
      </w:r>
      <w:proofErr w:type="gramEnd"/>
      <w:r w:rsidR="007D250D" w:rsidRPr="007D250D">
        <w:t xml:space="preserve"> nella riunione del 25 novembre 2010 previo parere favorevole del Comitato degli Amministratori Indipendenti per le operazioni con Parti Correlate espresso in data 25 novembre 2010, da ultimo </w:t>
      </w:r>
      <w:r w:rsidR="00C54E48">
        <w:t xml:space="preserve">modificata e </w:t>
      </w:r>
      <w:r w:rsidR="007D250D" w:rsidRPr="007D250D">
        <w:t>aggiornata dal</w:t>
      </w:r>
      <w:r w:rsidR="00DC3CF2">
        <w:t xml:space="preserve"> Liquidatore Unico</w:t>
      </w:r>
      <w:r w:rsidR="007D250D" w:rsidRPr="007D250D">
        <w:t xml:space="preserve"> in data </w:t>
      </w:r>
      <w:r w:rsidR="0065316E">
        <w:t>4 novembre</w:t>
      </w:r>
      <w:r w:rsidR="00DC3CF2">
        <w:t xml:space="preserve"> </w:t>
      </w:r>
      <w:r w:rsidR="007D250D" w:rsidRPr="007D250D">
        <w:t>202</w:t>
      </w:r>
      <w:r w:rsidR="00DC3CF2">
        <w:t>4</w:t>
      </w:r>
      <w:r w:rsidR="007D250D" w:rsidRPr="007D250D">
        <w:t xml:space="preserve">, previo parere favorevole </w:t>
      </w:r>
      <w:r w:rsidR="00442C12">
        <w:t>dell’esperto indipendente reso</w:t>
      </w:r>
      <w:r w:rsidR="007D250D" w:rsidRPr="007D250D">
        <w:t xml:space="preserve"> in data</w:t>
      </w:r>
      <w:r w:rsidR="0065316E">
        <w:t xml:space="preserve"> 2</w:t>
      </w:r>
      <w:r w:rsidR="00E50BAB">
        <w:t>4</w:t>
      </w:r>
      <w:r w:rsidR="0065316E">
        <w:t xml:space="preserve"> ottobre 2024</w:t>
      </w:r>
      <w:r w:rsidR="002F2A8C">
        <w:rPr>
          <w:rStyle w:val="Rimandonotaapidipagina"/>
        </w:rPr>
        <w:footnoteReference w:id="1"/>
      </w:r>
      <w:r w:rsidR="007D250D" w:rsidRPr="007D250D">
        <w:t>.</w:t>
      </w:r>
    </w:p>
    <w:p w14:paraId="668AAC29" w14:textId="77777777" w:rsidR="002F2A8C" w:rsidRDefault="002F2A8C" w:rsidP="00E73879">
      <w:pPr>
        <w:spacing w:line="300" w:lineRule="exact"/>
        <w:jc w:val="both"/>
      </w:pPr>
    </w:p>
    <w:p w14:paraId="7C88F9FB" w14:textId="77777777" w:rsidR="002F2A8C" w:rsidRDefault="002F2A8C" w:rsidP="00E73879">
      <w:pPr>
        <w:spacing w:line="300" w:lineRule="exact"/>
        <w:jc w:val="both"/>
      </w:pPr>
    </w:p>
    <w:p w14:paraId="2C9AC3D2" w14:textId="48570AC8" w:rsidR="002F2A8C" w:rsidRDefault="002F2A8C" w:rsidP="002E5521">
      <w:pPr>
        <w:widowControl/>
        <w:autoSpaceDE/>
        <w:autoSpaceDN/>
        <w:spacing w:after="160" w:line="300" w:lineRule="exact"/>
      </w:pPr>
      <w:r>
        <w:br w:type="page"/>
      </w:r>
    </w:p>
    <w:sdt>
      <w:sdtPr>
        <w:rPr>
          <w:rFonts w:ascii="Times New Roman" w:eastAsia="Times New Roman" w:hAnsi="Times New Roman" w:cs="Times New Roman"/>
          <w:color w:val="auto"/>
          <w:sz w:val="22"/>
          <w:szCs w:val="22"/>
          <w:lang w:eastAsia="en-US"/>
        </w:rPr>
        <w:id w:val="151035521"/>
        <w:docPartObj>
          <w:docPartGallery w:val="Table of Contents"/>
          <w:docPartUnique/>
        </w:docPartObj>
      </w:sdtPr>
      <w:sdtEndPr>
        <w:rPr>
          <w:b/>
          <w:bCs/>
        </w:rPr>
      </w:sdtEndPr>
      <w:sdtContent>
        <w:p w14:paraId="68396D65" w14:textId="1CE36AE6" w:rsidR="006A2243" w:rsidRPr="00EC5739" w:rsidRDefault="006A2243">
          <w:pPr>
            <w:pStyle w:val="Titolosommario"/>
            <w:rPr>
              <w:rFonts w:ascii="Times New Roman" w:hAnsi="Times New Roman" w:cs="Times New Roman"/>
              <w:b/>
              <w:bCs/>
              <w:color w:val="auto"/>
              <w:sz w:val="22"/>
              <w:szCs w:val="22"/>
            </w:rPr>
          </w:pPr>
          <w:r w:rsidRPr="00EC5739">
            <w:rPr>
              <w:rFonts w:ascii="Times New Roman" w:hAnsi="Times New Roman" w:cs="Times New Roman"/>
              <w:b/>
              <w:bCs/>
              <w:color w:val="auto"/>
              <w:sz w:val="22"/>
              <w:szCs w:val="22"/>
            </w:rPr>
            <w:t>Sommario</w:t>
          </w:r>
        </w:p>
        <w:p w14:paraId="16C8C906" w14:textId="5F22EEFD" w:rsidR="00EC5739" w:rsidRDefault="006A2243">
          <w:pPr>
            <w:pStyle w:val="Sommario1"/>
            <w:tabs>
              <w:tab w:val="left" w:pos="480"/>
              <w:tab w:val="right" w:leader="dot" w:pos="9628"/>
            </w:tabs>
            <w:rPr>
              <w:rFonts w:asciiTheme="minorHAnsi" w:eastAsiaTheme="minorEastAsia" w:hAnsiTheme="minorHAnsi" w:cstheme="minorBidi"/>
              <w:noProof/>
              <w:kern w:val="2"/>
              <w:sz w:val="24"/>
              <w:szCs w:val="24"/>
              <w:lang w:eastAsia="it-IT"/>
              <w14:ligatures w14:val="standardContextual"/>
            </w:rPr>
          </w:pPr>
          <w:r w:rsidRPr="006A2243">
            <w:fldChar w:fldCharType="begin"/>
          </w:r>
          <w:r w:rsidRPr="006A2243">
            <w:instrText xml:space="preserve"> TOC \o "1-3" \h \z \u </w:instrText>
          </w:r>
          <w:r w:rsidRPr="006A2243">
            <w:fldChar w:fldCharType="separate"/>
          </w:r>
          <w:hyperlink w:anchor="_Toc180760437" w:history="1">
            <w:r w:rsidR="00EC5739" w:rsidRPr="002C5E67">
              <w:rPr>
                <w:rStyle w:val="Collegamentoipertestuale"/>
                <w:b/>
                <w:bCs/>
                <w:iCs/>
                <w:noProof/>
                <w:w w:val="95"/>
              </w:rPr>
              <w:t>1.</w:t>
            </w:r>
            <w:r w:rsidR="00EC5739">
              <w:rPr>
                <w:rFonts w:asciiTheme="minorHAnsi" w:eastAsiaTheme="minorEastAsia" w:hAnsiTheme="minorHAnsi" w:cstheme="minorBidi"/>
                <w:noProof/>
                <w:kern w:val="2"/>
                <w:sz w:val="24"/>
                <w:szCs w:val="24"/>
                <w:lang w:eastAsia="it-IT"/>
                <w14:ligatures w14:val="standardContextual"/>
              </w:rPr>
              <w:tab/>
            </w:r>
            <w:r w:rsidR="00EC5739" w:rsidRPr="002C5E67">
              <w:rPr>
                <w:rStyle w:val="Collegamentoipertestuale"/>
                <w:b/>
                <w:bCs/>
                <w:noProof/>
              </w:rPr>
              <w:t>PREMESSA</w:t>
            </w:r>
            <w:r w:rsidR="00EC5739">
              <w:rPr>
                <w:noProof/>
                <w:webHidden/>
              </w:rPr>
              <w:tab/>
            </w:r>
            <w:r w:rsidR="00EC5739">
              <w:rPr>
                <w:noProof/>
                <w:webHidden/>
              </w:rPr>
              <w:fldChar w:fldCharType="begin"/>
            </w:r>
            <w:r w:rsidR="00EC5739">
              <w:rPr>
                <w:noProof/>
                <w:webHidden/>
              </w:rPr>
              <w:instrText xml:space="preserve"> PAGEREF _Toc180760437 \h </w:instrText>
            </w:r>
            <w:r w:rsidR="00EC5739">
              <w:rPr>
                <w:noProof/>
                <w:webHidden/>
              </w:rPr>
            </w:r>
            <w:r w:rsidR="00EC5739">
              <w:rPr>
                <w:noProof/>
                <w:webHidden/>
              </w:rPr>
              <w:fldChar w:fldCharType="separate"/>
            </w:r>
            <w:r w:rsidR="00EC5739">
              <w:rPr>
                <w:noProof/>
                <w:webHidden/>
              </w:rPr>
              <w:t>3</w:t>
            </w:r>
            <w:r w:rsidR="00EC5739">
              <w:rPr>
                <w:noProof/>
                <w:webHidden/>
              </w:rPr>
              <w:fldChar w:fldCharType="end"/>
            </w:r>
          </w:hyperlink>
        </w:p>
        <w:p w14:paraId="2FD49823" w14:textId="1F7558F6" w:rsidR="00EC5739" w:rsidRDefault="00EC5739">
          <w:pPr>
            <w:pStyle w:val="Sommario1"/>
            <w:tabs>
              <w:tab w:val="left" w:pos="4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180760438" w:history="1">
            <w:r w:rsidRPr="002C5E67">
              <w:rPr>
                <w:rStyle w:val="Collegamentoipertestuale"/>
                <w:b/>
                <w:bCs/>
                <w:iCs/>
                <w:noProof/>
                <w:w w:val="95"/>
              </w:rPr>
              <w:t>2.</w:t>
            </w:r>
            <w:r>
              <w:rPr>
                <w:rFonts w:asciiTheme="minorHAnsi" w:eastAsiaTheme="minorEastAsia" w:hAnsiTheme="minorHAnsi" w:cstheme="minorBidi"/>
                <w:noProof/>
                <w:kern w:val="2"/>
                <w:sz w:val="24"/>
                <w:szCs w:val="24"/>
                <w:lang w:eastAsia="it-IT"/>
                <w14:ligatures w14:val="standardContextual"/>
              </w:rPr>
              <w:tab/>
            </w:r>
            <w:r w:rsidRPr="002C5E67">
              <w:rPr>
                <w:rStyle w:val="Collegamentoipertestuale"/>
                <w:b/>
                <w:bCs/>
                <w:noProof/>
              </w:rPr>
              <w:t>DEFINIZIONI</w:t>
            </w:r>
            <w:r>
              <w:rPr>
                <w:noProof/>
                <w:webHidden/>
              </w:rPr>
              <w:tab/>
            </w:r>
            <w:r>
              <w:rPr>
                <w:noProof/>
                <w:webHidden/>
              </w:rPr>
              <w:fldChar w:fldCharType="begin"/>
            </w:r>
            <w:r>
              <w:rPr>
                <w:noProof/>
                <w:webHidden/>
              </w:rPr>
              <w:instrText xml:space="preserve"> PAGEREF _Toc180760438 \h </w:instrText>
            </w:r>
            <w:r>
              <w:rPr>
                <w:noProof/>
                <w:webHidden/>
              </w:rPr>
            </w:r>
            <w:r>
              <w:rPr>
                <w:noProof/>
                <w:webHidden/>
              </w:rPr>
              <w:fldChar w:fldCharType="separate"/>
            </w:r>
            <w:r>
              <w:rPr>
                <w:noProof/>
                <w:webHidden/>
              </w:rPr>
              <w:t>3</w:t>
            </w:r>
            <w:r>
              <w:rPr>
                <w:noProof/>
                <w:webHidden/>
              </w:rPr>
              <w:fldChar w:fldCharType="end"/>
            </w:r>
          </w:hyperlink>
        </w:p>
        <w:p w14:paraId="09DD4FF5" w14:textId="4B54170F" w:rsidR="00EC5739" w:rsidRDefault="00EC5739">
          <w:pPr>
            <w:pStyle w:val="Sommario1"/>
            <w:tabs>
              <w:tab w:val="left" w:pos="4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180760439" w:history="1">
            <w:r w:rsidRPr="002C5E67">
              <w:rPr>
                <w:rStyle w:val="Collegamentoipertestuale"/>
                <w:b/>
                <w:bCs/>
                <w:iCs/>
                <w:noProof/>
                <w:w w:val="95"/>
              </w:rPr>
              <w:t>3.</w:t>
            </w:r>
            <w:r>
              <w:rPr>
                <w:rFonts w:asciiTheme="minorHAnsi" w:eastAsiaTheme="minorEastAsia" w:hAnsiTheme="minorHAnsi" w:cstheme="minorBidi"/>
                <w:noProof/>
                <w:kern w:val="2"/>
                <w:sz w:val="24"/>
                <w:szCs w:val="24"/>
                <w:lang w:eastAsia="it-IT"/>
                <w14:ligatures w14:val="standardContextual"/>
              </w:rPr>
              <w:tab/>
            </w:r>
            <w:r w:rsidRPr="002C5E67">
              <w:rPr>
                <w:rStyle w:val="Collegamentoipertestuale"/>
                <w:b/>
                <w:bCs/>
                <w:noProof/>
              </w:rPr>
              <w:t>AMBITO DI APPLICAZIONE</w:t>
            </w:r>
            <w:r>
              <w:rPr>
                <w:noProof/>
                <w:webHidden/>
              </w:rPr>
              <w:tab/>
            </w:r>
            <w:r>
              <w:rPr>
                <w:noProof/>
                <w:webHidden/>
              </w:rPr>
              <w:fldChar w:fldCharType="begin"/>
            </w:r>
            <w:r>
              <w:rPr>
                <w:noProof/>
                <w:webHidden/>
              </w:rPr>
              <w:instrText xml:space="preserve"> PAGEREF _Toc180760439 \h </w:instrText>
            </w:r>
            <w:r>
              <w:rPr>
                <w:noProof/>
                <w:webHidden/>
              </w:rPr>
            </w:r>
            <w:r>
              <w:rPr>
                <w:noProof/>
                <w:webHidden/>
              </w:rPr>
              <w:fldChar w:fldCharType="separate"/>
            </w:r>
            <w:r>
              <w:rPr>
                <w:noProof/>
                <w:webHidden/>
              </w:rPr>
              <w:t>7</w:t>
            </w:r>
            <w:r>
              <w:rPr>
                <w:noProof/>
                <w:webHidden/>
              </w:rPr>
              <w:fldChar w:fldCharType="end"/>
            </w:r>
          </w:hyperlink>
        </w:p>
        <w:p w14:paraId="0A512A4C" w14:textId="7C9C4AF9" w:rsidR="00EC5739" w:rsidRDefault="00EC5739">
          <w:pPr>
            <w:pStyle w:val="Sommario1"/>
            <w:tabs>
              <w:tab w:val="left" w:pos="4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180760440" w:history="1">
            <w:r w:rsidRPr="002C5E67">
              <w:rPr>
                <w:rStyle w:val="Collegamentoipertestuale"/>
                <w:b/>
                <w:bCs/>
                <w:iCs/>
                <w:noProof/>
                <w:w w:val="95"/>
              </w:rPr>
              <w:t>4.</w:t>
            </w:r>
            <w:r>
              <w:rPr>
                <w:rFonts w:asciiTheme="minorHAnsi" w:eastAsiaTheme="minorEastAsia" w:hAnsiTheme="minorHAnsi" w:cstheme="minorBidi"/>
                <w:noProof/>
                <w:kern w:val="2"/>
                <w:sz w:val="24"/>
                <w:szCs w:val="24"/>
                <w:lang w:eastAsia="it-IT"/>
                <w14:ligatures w14:val="standardContextual"/>
              </w:rPr>
              <w:tab/>
            </w:r>
            <w:r w:rsidRPr="002C5E67">
              <w:rPr>
                <w:rStyle w:val="Collegamentoipertestuale"/>
                <w:b/>
                <w:bCs/>
                <w:noProof/>
              </w:rPr>
              <w:t>CASI DI ESCLUSIONE</w:t>
            </w:r>
            <w:r>
              <w:rPr>
                <w:noProof/>
                <w:webHidden/>
              </w:rPr>
              <w:tab/>
            </w:r>
            <w:r>
              <w:rPr>
                <w:noProof/>
                <w:webHidden/>
              </w:rPr>
              <w:fldChar w:fldCharType="begin"/>
            </w:r>
            <w:r>
              <w:rPr>
                <w:noProof/>
                <w:webHidden/>
              </w:rPr>
              <w:instrText xml:space="preserve"> PAGEREF _Toc180760440 \h </w:instrText>
            </w:r>
            <w:r>
              <w:rPr>
                <w:noProof/>
                <w:webHidden/>
              </w:rPr>
            </w:r>
            <w:r>
              <w:rPr>
                <w:noProof/>
                <w:webHidden/>
              </w:rPr>
              <w:fldChar w:fldCharType="separate"/>
            </w:r>
            <w:r>
              <w:rPr>
                <w:noProof/>
                <w:webHidden/>
              </w:rPr>
              <w:t>8</w:t>
            </w:r>
            <w:r>
              <w:rPr>
                <w:noProof/>
                <w:webHidden/>
              </w:rPr>
              <w:fldChar w:fldCharType="end"/>
            </w:r>
          </w:hyperlink>
        </w:p>
        <w:p w14:paraId="66D0533D" w14:textId="321FB0F7" w:rsidR="00EC5739" w:rsidRDefault="00EC5739">
          <w:pPr>
            <w:pStyle w:val="Sommario1"/>
            <w:tabs>
              <w:tab w:val="left" w:pos="4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180760441" w:history="1">
            <w:r w:rsidRPr="002C5E67">
              <w:rPr>
                <w:rStyle w:val="Collegamentoipertestuale"/>
                <w:b/>
                <w:bCs/>
                <w:iCs/>
                <w:noProof/>
                <w:w w:val="95"/>
              </w:rPr>
              <w:t>5.</w:t>
            </w:r>
            <w:r>
              <w:rPr>
                <w:rFonts w:asciiTheme="minorHAnsi" w:eastAsiaTheme="minorEastAsia" w:hAnsiTheme="minorHAnsi" w:cstheme="minorBidi"/>
                <w:noProof/>
                <w:kern w:val="2"/>
                <w:sz w:val="24"/>
                <w:szCs w:val="24"/>
                <w:lang w:eastAsia="it-IT"/>
                <w14:ligatures w14:val="standardContextual"/>
              </w:rPr>
              <w:tab/>
            </w:r>
            <w:r w:rsidRPr="002C5E67">
              <w:rPr>
                <w:rStyle w:val="Collegamentoipertestuale"/>
                <w:b/>
                <w:bCs/>
                <w:noProof/>
              </w:rPr>
              <w:t>VERIFICHE PRELIMINARI E PROCEDURA PER LA GESTIONE DELLE OPERAZIONI CON PARTI CORRELATE</w:t>
            </w:r>
            <w:r>
              <w:rPr>
                <w:noProof/>
                <w:webHidden/>
              </w:rPr>
              <w:tab/>
            </w:r>
            <w:r>
              <w:rPr>
                <w:noProof/>
                <w:webHidden/>
              </w:rPr>
              <w:fldChar w:fldCharType="begin"/>
            </w:r>
            <w:r>
              <w:rPr>
                <w:noProof/>
                <w:webHidden/>
              </w:rPr>
              <w:instrText xml:space="preserve"> PAGEREF _Toc180760441 \h </w:instrText>
            </w:r>
            <w:r>
              <w:rPr>
                <w:noProof/>
                <w:webHidden/>
              </w:rPr>
            </w:r>
            <w:r>
              <w:rPr>
                <w:noProof/>
                <w:webHidden/>
              </w:rPr>
              <w:fldChar w:fldCharType="separate"/>
            </w:r>
            <w:r>
              <w:rPr>
                <w:noProof/>
                <w:webHidden/>
              </w:rPr>
              <w:t>9</w:t>
            </w:r>
            <w:r>
              <w:rPr>
                <w:noProof/>
                <w:webHidden/>
              </w:rPr>
              <w:fldChar w:fldCharType="end"/>
            </w:r>
          </w:hyperlink>
        </w:p>
        <w:p w14:paraId="61163CC0" w14:textId="5BBE0B66" w:rsidR="00EC5739" w:rsidRDefault="00EC5739">
          <w:pPr>
            <w:pStyle w:val="Sommario1"/>
            <w:tabs>
              <w:tab w:val="left" w:pos="4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180760442" w:history="1">
            <w:r w:rsidRPr="002C5E67">
              <w:rPr>
                <w:rStyle w:val="Collegamentoipertestuale"/>
                <w:b/>
                <w:bCs/>
                <w:iCs/>
                <w:noProof/>
                <w:w w:val="95"/>
              </w:rPr>
              <w:t>6.</w:t>
            </w:r>
            <w:r>
              <w:rPr>
                <w:rFonts w:asciiTheme="minorHAnsi" w:eastAsiaTheme="minorEastAsia" w:hAnsiTheme="minorHAnsi" w:cstheme="minorBidi"/>
                <w:noProof/>
                <w:kern w:val="2"/>
                <w:sz w:val="24"/>
                <w:szCs w:val="24"/>
                <w:lang w:eastAsia="it-IT"/>
                <w14:ligatures w14:val="standardContextual"/>
              </w:rPr>
              <w:tab/>
            </w:r>
            <w:r w:rsidRPr="002C5E67">
              <w:rPr>
                <w:rStyle w:val="Collegamentoipertestuale"/>
                <w:b/>
                <w:bCs/>
                <w:noProof/>
              </w:rPr>
              <w:t>OPERAZIONI CON PARTI CORRELATE E COMUNICAZIONI AL PUBBLICO</w:t>
            </w:r>
            <w:r>
              <w:rPr>
                <w:noProof/>
                <w:webHidden/>
              </w:rPr>
              <w:tab/>
            </w:r>
            <w:r>
              <w:rPr>
                <w:noProof/>
                <w:webHidden/>
              </w:rPr>
              <w:fldChar w:fldCharType="begin"/>
            </w:r>
            <w:r>
              <w:rPr>
                <w:noProof/>
                <w:webHidden/>
              </w:rPr>
              <w:instrText xml:space="preserve"> PAGEREF _Toc180760442 \h </w:instrText>
            </w:r>
            <w:r>
              <w:rPr>
                <w:noProof/>
                <w:webHidden/>
              </w:rPr>
            </w:r>
            <w:r>
              <w:rPr>
                <w:noProof/>
                <w:webHidden/>
              </w:rPr>
              <w:fldChar w:fldCharType="separate"/>
            </w:r>
            <w:r>
              <w:rPr>
                <w:noProof/>
                <w:webHidden/>
              </w:rPr>
              <w:t>13</w:t>
            </w:r>
            <w:r>
              <w:rPr>
                <w:noProof/>
                <w:webHidden/>
              </w:rPr>
              <w:fldChar w:fldCharType="end"/>
            </w:r>
          </w:hyperlink>
        </w:p>
        <w:p w14:paraId="2D2579AD" w14:textId="1172280E" w:rsidR="00EC5739" w:rsidRDefault="00EC5739">
          <w:pPr>
            <w:pStyle w:val="Sommario1"/>
            <w:tabs>
              <w:tab w:val="left" w:pos="4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180760443" w:history="1">
            <w:r w:rsidRPr="002C5E67">
              <w:rPr>
                <w:rStyle w:val="Collegamentoipertestuale"/>
                <w:b/>
                <w:bCs/>
                <w:iCs/>
                <w:noProof/>
                <w:w w:val="95"/>
              </w:rPr>
              <w:t>7.</w:t>
            </w:r>
            <w:r>
              <w:rPr>
                <w:rFonts w:asciiTheme="minorHAnsi" w:eastAsiaTheme="minorEastAsia" w:hAnsiTheme="minorHAnsi" w:cstheme="minorBidi"/>
                <w:noProof/>
                <w:kern w:val="2"/>
                <w:sz w:val="24"/>
                <w:szCs w:val="24"/>
                <w:lang w:eastAsia="it-IT"/>
                <w14:ligatures w14:val="standardContextual"/>
              </w:rPr>
              <w:tab/>
            </w:r>
            <w:r w:rsidRPr="002C5E67">
              <w:rPr>
                <w:rStyle w:val="Collegamentoipertestuale"/>
                <w:b/>
                <w:bCs/>
                <w:noProof/>
              </w:rPr>
              <w:t>OBBLIGHI INFORMATIVI</w:t>
            </w:r>
            <w:r>
              <w:rPr>
                <w:noProof/>
                <w:webHidden/>
              </w:rPr>
              <w:tab/>
            </w:r>
            <w:r>
              <w:rPr>
                <w:noProof/>
                <w:webHidden/>
              </w:rPr>
              <w:fldChar w:fldCharType="begin"/>
            </w:r>
            <w:r>
              <w:rPr>
                <w:noProof/>
                <w:webHidden/>
              </w:rPr>
              <w:instrText xml:space="preserve"> PAGEREF _Toc180760443 \h </w:instrText>
            </w:r>
            <w:r>
              <w:rPr>
                <w:noProof/>
                <w:webHidden/>
              </w:rPr>
            </w:r>
            <w:r>
              <w:rPr>
                <w:noProof/>
                <w:webHidden/>
              </w:rPr>
              <w:fldChar w:fldCharType="separate"/>
            </w:r>
            <w:r>
              <w:rPr>
                <w:noProof/>
                <w:webHidden/>
              </w:rPr>
              <w:t>13</w:t>
            </w:r>
            <w:r>
              <w:rPr>
                <w:noProof/>
                <w:webHidden/>
              </w:rPr>
              <w:fldChar w:fldCharType="end"/>
            </w:r>
          </w:hyperlink>
        </w:p>
        <w:p w14:paraId="11B9B938" w14:textId="5BC3C7C3" w:rsidR="00EC5739" w:rsidRDefault="00EC5739">
          <w:pPr>
            <w:pStyle w:val="Sommario1"/>
            <w:tabs>
              <w:tab w:val="left" w:pos="4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180760444" w:history="1">
            <w:r w:rsidRPr="002C5E67">
              <w:rPr>
                <w:rStyle w:val="Collegamentoipertestuale"/>
                <w:b/>
                <w:bCs/>
                <w:iCs/>
                <w:noProof/>
                <w:w w:val="95"/>
              </w:rPr>
              <w:t>8.</w:t>
            </w:r>
            <w:r>
              <w:rPr>
                <w:rFonts w:asciiTheme="minorHAnsi" w:eastAsiaTheme="minorEastAsia" w:hAnsiTheme="minorHAnsi" w:cstheme="minorBidi"/>
                <w:noProof/>
                <w:kern w:val="2"/>
                <w:sz w:val="24"/>
                <w:szCs w:val="24"/>
                <w:lang w:eastAsia="it-IT"/>
                <w14:ligatures w14:val="standardContextual"/>
              </w:rPr>
              <w:tab/>
            </w:r>
            <w:r w:rsidRPr="002C5E67">
              <w:rPr>
                <w:rStyle w:val="Collegamentoipertestuale"/>
                <w:b/>
                <w:bCs/>
                <w:noProof/>
              </w:rPr>
              <w:t>INDIVIDUAZIONE E TENUTA DELL’ELENCO PARTI CORRELATE</w:t>
            </w:r>
            <w:r>
              <w:rPr>
                <w:noProof/>
                <w:webHidden/>
              </w:rPr>
              <w:tab/>
            </w:r>
            <w:r>
              <w:rPr>
                <w:noProof/>
                <w:webHidden/>
              </w:rPr>
              <w:fldChar w:fldCharType="begin"/>
            </w:r>
            <w:r>
              <w:rPr>
                <w:noProof/>
                <w:webHidden/>
              </w:rPr>
              <w:instrText xml:space="preserve"> PAGEREF _Toc180760444 \h </w:instrText>
            </w:r>
            <w:r>
              <w:rPr>
                <w:noProof/>
                <w:webHidden/>
              </w:rPr>
            </w:r>
            <w:r>
              <w:rPr>
                <w:noProof/>
                <w:webHidden/>
              </w:rPr>
              <w:fldChar w:fldCharType="separate"/>
            </w:r>
            <w:r>
              <w:rPr>
                <w:noProof/>
                <w:webHidden/>
              </w:rPr>
              <w:t>13</w:t>
            </w:r>
            <w:r>
              <w:rPr>
                <w:noProof/>
                <w:webHidden/>
              </w:rPr>
              <w:fldChar w:fldCharType="end"/>
            </w:r>
          </w:hyperlink>
        </w:p>
        <w:p w14:paraId="1D0344E1" w14:textId="1560AC61" w:rsidR="00EC5739" w:rsidRDefault="00EC5739">
          <w:pPr>
            <w:pStyle w:val="Sommario1"/>
            <w:tabs>
              <w:tab w:val="left" w:pos="4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180760445" w:history="1">
            <w:r w:rsidRPr="002C5E67">
              <w:rPr>
                <w:rStyle w:val="Collegamentoipertestuale"/>
                <w:b/>
                <w:bCs/>
                <w:iCs/>
                <w:noProof/>
                <w:w w:val="95"/>
              </w:rPr>
              <w:t>9.</w:t>
            </w:r>
            <w:r>
              <w:rPr>
                <w:rFonts w:asciiTheme="minorHAnsi" w:eastAsiaTheme="minorEastAsia" w:hAnsiTheme="minorHAnsi" w:cstheme="minorBidi"/>
                <w:noProof/>
                <w:kern w:val="2"/>
                <w:sz w:val="24"/>
                <w:szCs w:val="24"/>
                <w:lang w:eastAsia="it-IT"/>
                <w14:ligatures w14:val="standardContextual"/>
              </w:rPr>
              <w:tab/>
            </w:r>
            <w:r w:rsidRPr="002C5E67">
              <w:rPr>
                <w:rStyle w:val="Collegamentoipertestuale"/>
                <w:b/>
                <w:bCs/>
                <w:noProof/>
              </w:rPr>
              <w:t>INDIVIDUAZIONE DEI DIRIGENTI CON RESPONSABILITÀ STRATEGICHE (DIRS)</w:t>
            </w:r>
            <w:r>
              <w:rPr>
                <w:noProof/>
                <w:webHidden/>
              </w:rPr>
              <w:tab/>
            </w:r>
            <w:r>
              <w:rPr>
                <w:noProof/>
                <w:webHidden/>
              </w:rPr>
              <w:fldChar w:fldCharType="begin"/>
            </w:r>
            <w:r>
              <w:rPr>
                <w:noProof/>
                <w:webHidden/>
              </w:rPr>
              <w:instrText xml:space="preserve"> PAGEREF _Toc180760445 \h </w:instrText>
            </w:r>
            <w:r>
              <w:rPr>
                <w:noProof/>
                <w:webHidden/>
              </w:rPr>
            </w:r>
            <w:r>
              <w:rPr>
                <w:noProof/>
                <w:webHidden/>
              </w:rPr>
              <w:fldChar w:fldCharType="separate"/>
            </w:r>
            <w:r>
              <w:rPr>
                <w:noProof/>
                <w:webHidden/>
              </w:rPr>
              <w:t>14</w:t>
            </w:r>
            <w:r>
              <w:rPr>
                <w:noProof/>
                <w:webHidden/>
              </w:rPr>
              <w:fldChar w:fldCharType="end"/>
            </w:r>
          </w:hyperlink>
        </w:p>
        <w:p w14:paraId="217633AC" w14:textId="25AED726" w:rsidR="00EC5739" w:rsidRDefault="00EC5739">
          <w:pPr>
            <w:pStyle w:val="Sommario1"/>
            <w:tabs>
              <w:tab w:val="left" w:pos="72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180760446" w:history="1">
            <w:r w:rsidRPr="002C5E67">
              <w:rPr>
                <w:rStyle w:val="Collegamentoipertestuale"/>
                <w:b/>
                <w:bCs/>
                <w:iCs/>
                <w:noProof/>
                <w:w w:val="95"/>
              </w:rPr>
              <w:t>10.</w:t>
            </w:r>
            <w:r>
              <w:rPr>
                <w:rFonts w:asciiTheme="minorHAnsi" w:eastAsiaTheme="minorEastAsia" w:hAnsiTheme="minorHAnsi" w:cstheme="minorBidi"/>
                <w:noProof/>
                <w:kern w:val="2"/>
                <w:sz w:val="24"/>
                <w:szCs w:val="24"/>
                <w:lang w:eastAsia="it-IT"/>
                <w14:ligatures w14:val="standardContextual"/>
              </w:rPr>
              <w:tab/>
            </w:r>
            <w:r w:rsidRPr="002C5E67">
              <w:rPr>
                <w:rStyle w:val="Collegamentoipertestuale"/>
                <w:b/>
                <w:bCs/>
                <w:noProof/>
              </w:rPr>
              <w:t>COMUNICAZIONI ALLA SOCIETÀ</w:t>
            </w:r>
            <w:r>
              <w:rPr>
                <w:noProof/>
                <w:webHidden/>
              </w:rPr>
              <w:tab/>
            </w:r>
            <w:r>
              <w:rPr>
                <w:noProof/>
                <w:webHidden/>
              </w:rPr>
              <w:fldChar w:fldCharType="begin"/>
            </w:r>
            <w:r>
              <w:rPr>
                <w:noProof/>
                <w:webHidden/>
              </w:rPr>
              <w:instrText xml:space="preserve"> PAGEREF _Toc180760446 \h </w:instrText>
            </w:r>
            <w:r>
              <w:rPr>
                <w:noProof/>
                <w:webHidden/>
              </w:rPr>
            </w:r>
            <w:r>
              <w:rPr>
                <w:noProof/>
                <w:webHidden/>
              </w:rPr>
              <w:fldChar w:fldCharType="separate"/>
            </w:r>
            <w:r>
              <w:rPr>
                <w:noProof/>
                <w:webHidden/>
              </w:rPr>
              <w:t>14</w:t>
            </w:r>
            <w:r>
              <w:rPr>
                <w:noProof/>
                <w:webHidden/>
              </w:rPr>
              <w:fldChar w:fldCharType="end"/>
            </w:r>
          </w:hyperlink>
        </w:p>
        <w:p w14:paraId="4EA90F59" w14:textId="23AB103C" w:rsidR="00EC5739" w:rsidRDefault="00EC5739">
          <w:pPr>
            <w:pStyle w:val="Sommario1"/>
            <w:tabs>
              <w:tab w:val="left" w:pos="72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180760447" w:history="1">
            <w:r w:rsidRPr="002C5E67">
              <w:rPr>
                <w:rStyle w:val="Collegamentoipertestuale"/>
                <w:b/>
                <w:bCs/>
                <w:iCs/>
                <w:noProof/>
                <w:w w:val="95"/>
              </w:rPr>
              <w:t>11.</w:t>
            </w:r>
            <w:r>
              <w:rPr>
                <w:rFonts w:asciiTheme="minorHAnsi" w:eastAsiaTheme="minorEastAsia" w:hAnsiTheme="minorHAnsi" w:cstheme="minorBidi"/>
                <w:noProof/>
                <w:kern w:val="2"/>
                <w:sz w:val="24"/>
                <w:szCs w:val="24"/>
                <w:lang w:eastAsia="it-IT"/>
                <w14:ligatures w14:val="standardContextual"/>
              </w:rPr>
              <w:tab/>
            </w:r>
            <w:r w:rsidRPr="002C5E67">
              <w:rPr>
                <w:rStyle w:val="Collegamentoipertestuale"/>
                <w:b/>
                <w:bCs/>
                <w:noProof/>
              </w:rPr>
              <w:t>DISPOSIZIONI GENERALI</w:t>
            </w:r>
            <w:r>
              <w:rPr>
                <w:noProof/>
                <w:webHidden/>
              </w:rPr>
              <w:tab/>
            </w:r>
            <w:r>
              <w:rPr>
                <w:noProof/>
                <w:webHidden/>
              </w:rPr>
              <w:fldChar w:fldCharType="begin"/>
            </w:r>
            <w:r>
              <w:rPr>
                <w:noProof/>
                <w:webHidden/>
              </w:rPr>
              <w:instrText xml:space="preserve"> PAGEREF _Toc180760447 \h </w:instrText>
            </w:r>
            <w:r>
              <w:rPr>
                <w:noProof/>
                <w:webHidden/>
              </w:rPr>
            </w:r>
            <w:r>
              <w:rPr>
                <w:noProof/>
                <w:webHidden/>
              </w:rPr>
              <w:fldChar w:fldCharType="separate"/>
            </w:r>
            <w:r>
              <w:rPr>
                <w:noProof/>
                <w:webHidden/>
              </w:rPr>
              <w:t>15</w:t>
            </w:r>
            <w:r>
              <w:rPr>
                <w:noProof/>
                <w:webHidden/>
              </w:rPr>
              <w:fldChar w:fldCharType="end"/>
            </w:r>
          </w:hyperlink>
        </w:p>
        <w:p w14:paraId="7E26AC74" w14:textId="46BE9635" w:rsidR="006A2243" w:rsidRDefault="006A2243">
          <w:r w:rsidRPr="006A2243">
            <w:rPr>
              <w:b/>
              <w:bCs/>
            </w:rPr>
            <w:fldChar w:fldCharType="end"/>
          </w:r>
        </w:p>
      </w:sdtContent>
    </w:sdt>
    <w:p w14:paraId="73F366A6" w14:textId="77777777" w:rsidR="006A2243" w:rsidRDefault="006A2243" w:rsidP="006A2243">
      <w:pPr>
        <w:pStyle w:val="Titolo1"/>
        <w:widowControl/>
        <w:autoSpaceDE/>
        <w:autoSpaceDN/>
        <w:spacing w:line="300" w:lineRule="exact"/>
        <w:rPr>
          <w:rFonts w:ascii="Times New Roman" w:hAnsi="Times New Roman" w:cs="Times New Roman"/>
          <w:b/>
          <w:bCs/>
          <w:color w:val="000000" w:themeColor="text1"/>
          <w:kern w:val="2"/>
          <w:sz w:val="24"/>
          <w:szCs w:val="24"/>
          <w14:ligatures w14:val="standardContextual"/>
        </w:rPr>
      </w:pPr>
    </w:p>
    <w:p w14:paraId="6E57D9DD" w14:textId="3B4DE8EC" w:rsidR="006A2243" w:rsidRDefault="006A2243">
      <w:pPr>
        <w:widowControl/>
        <w:autoSpaceDE/>
        <w:autoSpaceDN/>
        <w:spacing w:after="160" w:line="259" w:lineRule="auto"/>
      </w:pPr>
      <w:r>
        <w:br w:type="page"/>
      </w:r>
    </w:p>
    <w:p w14:paraId="5DB3124A" w14:textId="0881BB19" w:rsidR="000E1A01" w:rsidRDefault="000E1A01" w:rsidP="002E5521">
      <w:pPr>
        <w:pStyle w:val="Titolo1"/>
        <w:widowControl/>
        <w:numPr>
          <w:ilvl w:val="0"/>
          <w:numId w:val="1"/>
        </w:numPr>
        <w:tabs>
          <w:tab w:val="num" w:pos="360"/>
        </w:tabs>
        <w:autoSpaceDE/>
        <w:autoSpaceDN/>
        <w:spacing w:line="300" w:lineRule="exact"/>
        <w:ind w:left="0" w:firstLine="0"/>
        <w:rPr>
          <w:rFonts w:ascii="Times New Roman" w:hAnsi="Times New Roman" w:cs="Times New Roman"/>
          <w:b/>
          <w:bCs/>
          <w:color w:val="000000" w:themeColor="text1"/>
          <w:kern w:val="2"/>
          <w:sz w:val="24"/>
          <w:szCs w:val="24"/>
          <w14:ligatures w14:val="standardContextual"/>
        </w:rPr>
      </w:pPr>
      <w:bookmarkStart w:id="0" w:name="_Toc180760437"/>
      <w:r w:rsidRPr="00F25931">
        <w:rPr>
          <w:rFonts w:ascii="Times New Roman" w:hAnsi="Times New Roman" w:cs="Times New Roman"/>
          <w:b/>
          <w:bCs/>
          <w:color w:val="000000" w:themeColor="text1"/>
          <w:kern w:val="2"/>
          <w:sz w:val="24"/>
          <w:szCs w:val="24"/>
          <w14:ligatures w14:val="standardContextual"/>
        </w:rPr>
        <w:lastRenderedPageBreak/>
        <w:t>PREMESSA</w:t>
      </w:r>
      <w:bookmarkEnd w:id="0"/>
    </w:p>
    <w:p w14:paraId="436CCB35" w14:textId="14257817" w:rsidR="005242B0" w:rsidRPr="005242B0" w:rsidRDefault="005242B0" w:rsidP="002E5521">
      <w:pPr>
        <w:spacing w:line="300" w:lineRule="exact"/>
        <w:jc w:val="both"/>
        <w:rPr>
          <w:sz w:val="24"/>
          <w:szCs w:val="24"/>
        </w:rPr>
      </w:pPr>
      <w:r w:rsidRPr="005242B0">
        <w:rPr>
          <w:sz w:val="24"/>
          <w:szCs w:val="24"/>
        </w:rPr>
        <w:t>La presente procedura (la "</w:t>
      </w:r>
      <w:r w:rsidRPr="00E50BAB">
        <w:rPr>
          <w:b/>
          <w:bCs/>
          <w:sz w:val="24"/>
          <w:szCs w:val="24"/>
        </w:rPr>
        <w:t>Procedura</w:t>
      </w:r>
      <w:r w:rsidRPr="005242B0">
        <w:rPr>
          <w:sz w:val="24"/>
          <w:szCs w:val="24"/>
        </w:rPr>
        <w:t xml:space="preserve">") è adottata dal </w:t>
      </w:r>
      <w:r w:rsidR="007702C3">
        <w:rPr>
          <w:sz w:val="24"/>
          <w:szCs w:val="24"/>
        </w:rPr>
        <w:t xml:space="preserve">Liquidatore Unico </w:t>
      </w:r>
      <w:r w:rsidRPr="005242B0">
        <w:rPr>
          <w:sz w:val="24"/>
          <w:szCs w:val="24"/>
        </w:rPr>
        <w:t>di Autostrade Meridionali S.p.A.</w:t>
      </w:r>
      <w:r w:rsidR="00DF5693">
        <w:rPr>
          <w:sz w:val="24"/>
          <w:szCs w:val="24"/>
        </w:rPr>
        <w:t xml:space="preserve"> in Liquidazione</w:t>
      </w:r>
      <w:r w:rsidRPr="005242B0">
        <w:rPr>
          <w:sz w:val="24"/>
          <w:szCs w:val="24"/>
        </w:rPr>
        <w:t xml:space="preserve"> (</w:t>
      </w:r>
      <w:r w:rsidR="007702C3">
        <w:rPr>
          <w:sz w:val="24"/>
          <w:szCs w:val="24"/>
        </w:rPr>
        <w:t xml:space="preserve">nel seguito anche </w:t>
      </w:r>
      <w:r w:rsidRPr="005242B0">
        <w:rPr>
          <w:sz w:val="24"/>
          <w:szCs w:val="24"/>
        </w:rPr>
        <w:t>"</w:t>
      </w:r>
      <w:r w:rsidRPr="00E50BAB">
        <w:rPr>
          <w:b/>
          <w:bCs/>
          <w:sz w:val="24"/>
          <w:szCs w:val="24"/>
        </w:rPr>
        <w:t>SAM</w:t>
      </w:r>
      <w:r w:rsidRPr="005242B0">
        <w:rPr>
          <w:sz w:val="24"/>
          <w:szCs w:val="24"/>
        </w:rPr>
        <w:t>" o la "</w:t>
      </w:r>
      <w:r w:rsidRPr="00E50BAB">
        <w:rPr>
          <w:b/>
          <w:bCs/>
          <w:sz w:val="24"/>
          <w:szCs w:val="24"/>
        </w:rPr>
        <w:t>Società</w:t>
      </w:r>
      <w:r w:rsidRPr="005242B0">
        <w:rPr>
          <w:sz w:val="24"/>
          <w:szCs w:val="24"/>
        </w:rPr>
        <w:t>") in attuazione di quanto previsto dall'art. 239</w:t>
      </w:r>
      <w:r w:rsidR="00B46124">
        <w:rPr>
          <w:sz w:val="24"/>
          <w:szCs w:val="24"/>
        </w:rPr>
        <w:t>1</w:t>
      </w:r>
      <w:r w:rsidR="00C9517A">
        <w:rPr>
          <w:sz w:val="24"/>
          <w:szCs w:val="24"/>
        </w:rPr>
        <w:t>-</w:t>
      </w:r>
      <w:r w:rsidRPr="00E50BAB">
        <w:rPr>
          <w:i/>
          <w:iCs/>
          <w:sz w:val="24"/>
          <w:szCs w:val="24"/>
        </w:rPr>
        <w:t>bis</w:t>
      </w:r>
      <w:r w:rsidRPr="005242B0">
        <w:rPr>
          <w:sz w:val="24"/>
          <w:szCs w:val="24"/>
        </w:rPr>
        <w:t xml:space="preserve"> </w:t>
      </w:r>
      <w:r w:rsidR="00BA2CE3">
        <w:rPr>
          <w:sz w:val="24"/>
          <w:szCs w:val="24"/>
        </w:rPr>
        <w:t>del cod. civ</w:t>
      </w:r>
      <w:r w:rsidRPr="005242B0">
        <w:rPr>
          <w:sz w:val="24"/>
          <w:szCs w:val="24"/>
        </w:rPr>
        <w:t xml:space="preserve">., dal Regolamento </w:t>
      </w:r>
      <w:r w:rsidR="00B46124">
        <w:rPr>
          <w:sz w:val="24"/>
          <w:szCs w:val="24"/>
        </w:rPr>
        <w:t>CONSOB</w:t>
      </w:r>
      <w:r w:rsidRPr="005242B0">
        <w:rPr>
          <w:sz w:val="24"/>
          <w:szCs w:val="24"/>
        </w:rPr>
        <w:t xml:space="preserve"> </w:t>
      </w:r>
      <w:r w:rsidR="00B46124">
        <w:rPr>
          <w:sz w:val="24"/>
          <w:szCs w:val="24"/>
        </w:rPr>
        <w:t xml:space="preserve">approvato </w:t>
      </w:r>
      <w:r w:rsidRPr="005242B0">
        <w:rPr>
          <w:sz w:val="24"/>
          <w:szCs w:val="24"/>
        </w:rPr>
        <w:t>con delibera n. 17221 del 12 marzo 2010</w:t>
      </w:r>
      <w:r w:rsidR="00B46124">
        <w:rPr>
          <w:sz w:val="24"/>
          <w:szCs w:val="24"/>
        </w:rPr>
        <w:t xml:space="preserve"> come da ultimo modificato il 22 dicembre 2021 </w:t>
      </w:r>
      <w:r w:rsidRPr="005242B0">
        <w:rPr>
          <w:sz w:val="24"/>
          <w:szCs w:val="24"/>
        </w:rPr>
        <w:t>(il "</w:t>
      </w:r>
      <w:r w:rsidRPr="00E50BAB">
        <w:rPr>
          <w:b/>
          <w:bCs/>
          <w:sz w:val="24"/>
          <w:szCs w:val="24"/>
        </w:rPr>
        <w:t>Regolamento</w:t>
      </w:r>
      <w:r w:rsidRPr="005242B0">
        <w:rPr>
          <w:sz w:val="24"/>
          <w:szCs w:val="24"/>
        </w:rPr>
        <w:t xml:space="preserve">") </w:t>
      </w:r>
      <w:r w:rsidRPr="00656B40">
        <w:rPr>
          <w:sz w:val="24"/>
          <w:szCs w:val="24"/>
        </w:rPr>
        <w:t xml:space="preserve">e precisato nelle comunicazioni interpretative di </w:t>
      </w:r>
      <w:r w:rsidR="00174BF1" w:rsidRPr="00656B40">
        <w:rPr>
          <w:sz w:val="24"/>
          <w:szCs w:val="24"/>
        </w:rPr>
        <w:t>C</w:t>
      </w:r>
      <w:r w:rsidR="00174BF1">
        <w:rPr>
          <w:sz w:val="24"/>
          <w:szCs w:val="24"/>
        </w:rPr>
        <w:t>ONSOB</w:t>
      </w:r>
      <w:r w:rsidR="003D004A">
        <w:rPr>
          <w:sz w:val="24"/>
          <w:szCs w:val="24"/>
        </w:rPr>
        <w:t xml:space="preserve"> di volta in volta vigenti</w:t>
      </w:r>
      <w:r w:rsidRPr="005242B0">
        <w:rPr>
          <w:sz w:val="24"/>
          <w:szCs w:val="24"/>
        </w:rPr>
        <w:t>; fermo restando quanto previsto dagli art. 2</w:t>
      </w:r>
      <w:r w:rsidR="00DF5693">
        <w:rPr>
          <w:sz w:val="24"/>
          <w:szCs w:val="24"/>
        </w:rPr>
        <w:t>4</w:t>
      </w:r>
      <w:r w:rsidRPr="005242B0">
        <w:rPr>
          <w:sz w:val="24"/>
          <w:szCs w:val="24"/>
        </w:rPr>
        <w:t>97-</w:t>
      </w:r>
      <w:r w:rsidR="00AD0A83" w:rsidRPr="00E50BAB">
        <w:rPr>
          <w:i/>
          <w:iCs/>
          <w:sz w:val="24"/>
          <w:szCs w:val="24"/>
        </w:rPr>
        <w:t>ter</w:t>
      </w:r>
      <w:r w:rsidRPr="005242B0">
        <w:rPr>
          <w:sz w:val="24"/>
          <w:szCs w:val="24"/>
        </w:rPr>
        <w:t xml:space="preserve"> e 2391 cod. civ. e dall'art. 11</w:t>
      </w:r>
      <w:r w:rsidR="00DF5693">
        <w:rPr>
          <w:sz w:val="24"/>
          <w:szCs w:val="24"/>
        </w:rPr>
        <w:t>4</w:t>
      </w:r>
      <w:r w:rsidRPr="005242B0">
        <w:rPr>
          <w:sz w:val="24"/>
          <w:szCs w:val="24"/>
        </w:rPr>
        <w:t>, co. 1, D. Lgs. 21 febbraio 1998, n. 58 ("</w:t>
      </w:r>
      <w:r w:rsidRPr="00E50BAB">
        <w:rPr>
          <w:b/>
          <w:bCs/>
          <w:sz w:val="24"/>
          <w:szCs w:val="24"/>
        </w:rPr>
        <w:t>TUF</w:t>
      </w:r>
      <w:r w:rsidRPr="005242B0">
        <w:rPr>
          <w:sz w:val="24"/>
          <w:szCs w:val="24"/>
        </w:rPr>
        <w:t xml:space="preserve">") </w:t>
      </w:r>
      <w:r w:rsidRPr="00782120">
        <w:rPr>
          <w:sz w:val="24"/>
          <w:szCs w:val="24"/>
        </w:rPr>
        <w:t xml:space="preserve">nonché </w:t>
      </w:r>
      <w:r w:rsidRPr="002E5521">
        <w:rPr>
          <w:sz w:val="24"/>
          <w:szCs w:val="24"/>
        </w:rPr>
        <w:t>dall'art. 17 del Regolamento (UE) n. 596/2014</w:t>
      </w:r>
      <w:r w:rsidRPr="00782120">
        <w:rPr>
          <w:sz w:val="24"/>
          <w:szCs w:val="24"/>
        </w:rPr>
        <w:t xml:space="preserve"> ("</w:t>
      </w:r>
      <w:r w:rsidRPr="00E50BAB">
        <w:rPr>
          <w:b/>
          <w:bCs/>
          <w:sz w:val="24"/>
          <w:szCs w:val="24"/>
        </w:rPr>
        <w:t>Regolamento MAR</w:t>
      </w:r>
      <w:r w:rsidRPr="005242B0">
        <w:rPr>
          <w:sz w:val="24"/>
          <w:szCs w:val="24"/>
        </w:rPr>
        <w:t>"), la presente Procedura disciplina le operazioni con parti correlate realizzale dalla Società.</w:t>
      </w:r>
    </w:p>
    <w:p w14:paraId="3FBC7DBB" w14:textId="77777777" w:rsidR="005242B0" w:rsidRPr="005242B0" w:rsidRDefault="005242B0" w:rsidP="002E5521">
      <w:pPr>
        <w:spacing w:line="300" w:lineRule="exact"/>
        <w:jc w:val="both"/>
        <w:rPr>
          <w:sz w:val="24"/>
          <w:szCs w:val="24"/>
        </w:rPr>
      </w:pPr>
    </w:p>
    <w:p w14:paraId="3D3041BB" w14:textId="577D3235" w:rsidR="005242B0" w:rsidRPr="005242B0" w:rsidRDefault="005242B0" w:rsidP="002E5521">
      <w:pPr>
        <w:spacing w:line="300" w:lineRule="exact"/>
        <w:jc w:val="both"/>
        <w:rPr>
          <w:sz w:val="24"/>
          <w:szCs w:val="24"/>
        </w:rPr>
      </w:pPr>
      <w:r w:rsidRPr="005242B0">
        <w:rPr>
          <w:sz w:val="24"/>
          <w:szCs w:val="24"/>
        </w:rPr>
        <w:t xml:space="preserve">La Procedura entra in vigore </w:t>
      </w:r>
      <w:r w:rsidRPr="00E50BAB">
        <w:rPr>
          <w:sz w:val="24"/>
          <w:szCs w:val="24"/>
        </w:rPr>
        <w:t xml:space="preserve">il </w:t>
      </w:r>
      <w:r w:rsidR="00E50BAB" w:rsidRPr="00E50BAB">
        <w:rPr>
          <w:sz w:val="24"/>
          <w:szCs w:val="24"/>
        </w:rPr>
        <w:t>4 novembre</w:t>
      </w:r>
      <w:r w:rsidR="00C52BD9" w:rsidRPr="00E50BAB">
        <w:rPr>
          <w:sz w:val="24"/>
          <w:szCs w:val="24"/>
        </w:rPr>
        <w:t xml:space="preserve"> 2024</w:t>
      </w:r>
      <w:r w:rsidR="007702C3" w:rsidRPr="00E50BAB">
        <w:rPr>
          <w:sz w:val="24"/>
          <w:szCs w:val="24"/>
        </w:rPr>
        <w:t>, in sostituzione</w:t>
      </w:r>
      <w:r w:rsidR="007702C3">
        <w:rPr>
          <w:sz w:val="24"/>
          <w:szCs w:val="24"/>
        </w:rPr>
        <w:t xml:space="preserve"> della precedente versione in essere</w:t>
      </w:r>
      <w:r w:rsidRPr="005242B0">
        <w:rPr>
          <w:sz w:val="24"/>
          <w:szCs w:val="24"/>
        </w:rPr>
        <w:t>.</w:t>
      </w:r>
    </w:p>
    <w:p w14:paraId="27912928" w14:textId="77777777" w:rsidR="000E1A01" w:rsidRPr="000E1A01" w:rsidRDefault="000E1A01" w:rsidP="002E5521">
      <w:pPr>
        <w:spacing w:line="300" w:lineRule="exact"/>
        <w:jc w:val="both"/>
      </w:pPr>
    </w:p>
    <w:p w14:paraId="4E457D09" w14:textId="78FBF863" w:rsidR="002F2A8C" w:rsidRDefault="00963A40" w:rsidP="002E5521">
      <w:pPr>
        <w:spacing w:line="300" w:lineRule="exact"/>
        <w:jc w:val="both"/>
        <w:rPr>
          <w:sz w:val="24"/>
          <w:szCs w:val="24"/>
        </w:rPr>
      </w:pPr>
      <w:r w:rsidRPr="00963A40">
        <w:rPr>
          <w:sz w:val="24"/>
          <w:szCs w:val="24"/>
        </w:rPr>
        <w:t xml:space="preserve">Il </w:t>
      </w:r>
      <w:r w:rsidR="00DF5693">
        <w:rPr>
          <w:sz w:val="24"/>
          <w:szCs w:val="24"/>
        </w:rPr>
        <w:t>Liquidatore Unico</w:t>
      </w:r>
      <w:r w:rsidRPr="00963A40">
        <w:rPr>
          <w:sz w:val="24"/>
          <w:szCs w:val="24"/>
        </w:rPr>
        <w:t xml:space="preserve"> della Società valuterà periodicamente - ogni volta che ne ravvisi l'opportunità e, comunque, con cadenza almeno triennale - la necessità di apportare modifiche ed integrazioni alla Procedura (e ai suoi allegati). </w:t>
      </w:r>
      <w:r w:rsidRPr="00D61B3F">
        <w:rPr>
          <w:sz w:val="24"/>
          <w:szCs w:val="24"/>
        </w:rPr>
        <w:t xml:space="preserve">Eventuali variazioni della Procedura saranno approvate dal </w:t>
      </w:r>
      <w:r w:rsidR="002C70FF" w:rsidRPr="00D61B3F">
        <w:rPr>
          <w:sz w:val="24"/>
          <w:szCs w:val="24"/>
        </w:rPr>
        <w:t>Liquidatore</w:t>
      </w:r>
      <w:r w:rsidR="00455157">
        <w:rPr>
          <w:sz w:val="24"/>
          <w:szCs w:val="24"/>
        </w:rPr>
        <w:t xml:space="preserve"> Unico</w:t>
      </w:r>
      <w:r w:rsidRPr="00D61B3F">
        <w:rPr>
          <w:sz w:val="24"/>
          <w:szCs w:val="24"/>
        </w:rPr>
        <w:t xml:space="preserve">, previo parere favorevole </w:t>
      </w:r>
      <w:r w:rsidR="00F66D1D" w:rsidRPr="00D61B3F">
        <w:rPr>
          <w:sz w:val="24"/>
          <w:szCs w:val="24"/>
        </w:rPr>
        <w:t xml:space="preserve">di un </w:t>
      </w:r>
      <w:r w:rsidR="006361B5" w:rsidRPr="00D61B3F">
        <w:rPr>
          <w:sz w:val="24"/>
          <w:szCs w:val="24"/>
        </w:rPr>
        <w:t>e</w:t>
      </w:r>
      <w:r w:rsidR="00F66D1D" w:rsidRPr="00D61B3F">
        <w:rPr>
          <w:sz w:val="24"/>
          <w:szCs w:val="24"/>
        </w:rPr>
        <w:t xml:space="preserve">sperto </w:t>
      </w:r>
      <w:r w:rsidR="006361B5" w:rsidRPr="00D61B3F">
        <w:rPr>
          <w:sz w:val="24"/>
          <w:szCs w:val="24"/>
        </w:rPr>
        <w:t>i</w:t>
      </w:r>
      <w:r w:rsidR="00F66D1D" w:rsidRPr="00D61B3F">
        <w:rPr>
          <w:sz w:val="24"/>
          <w:szCs w:val="24"/>
        </w:rPr>
        <w:t>ndipendente appositamente incaricato</w:t>
      </w:r>
      <w:r w:rsidR="002C70FF" w:rsidRPr="00D61B3F">
        <w:rPr>
          <w:sz w:val="24"/>
          <w:szCs w:val="24"/>
        </w:rPr>
        <w:t xml:space="preserve">, </w:t>
      </w:r>
      <w:r w:rsidR="002C70FF" w:rsidRPr="00D63F4D">
        <w:rPr>
          <w:sz w:val="24"/>
          <w:szCs w:val="24"/>
        </w:rPr>
        <w:t>che</w:t>
      </w:r>
      <w:r w:rsidRPr="00D63F4D">
        <w:rPr>
          <w:sz w:val="24"/>
          <w:szCs w:val="24"/>
        </w:rPr>
        <w:t xml:space="preserve"> dovrà essere emesso anche con riguardo all'eventuale decisione di non procedere, all'esito della valutazione della procedura in essere, ad alcuna modifica</w:t>
      </w:r>
      <w:r w:rsidRPr="00D61B3F">
        <w:rPr>
          <w:sz w:val="24"/>
          <w:szCs w:val="24"/>
        </w:rPr>
        <w:t>.</w:t>
      </w:r>
      <w:r w:rsidRPr="00010523">
        <w:rPr>
          <w:sz w:val="24"/>
          <w:szCs w:val="24"/>
        </w:rPr>
        <w:t xml:space="preserve"> </w:t>
      </w:r>
    </w:p>
    <w:p w14:paraId="003DA22B" w14:textId="77777777" w:rsidR="007E45DC" w:rsidRDefault="007E45DC" w:rsidP="002E5521">
      <w:pPr>
        <w:spacing w:line="300" w:lineRule="exact"/>
        <w:jc w:val="both"/>
      </w:pPr>
    </w:p>
    <w:p w14:paraId="7CB418A6" w14:textId="4D8D10EB" w:rsidR="004237A3" w:rsidRPr="007E45DC" w:rsidRDefault="004237A3" w:rsidP="002E5521">
      <w:pPr>
        <w:spacing w:line="300" w:lineRule="exact"/>
        <w:jc w:val="both"/>
        <w:rPr>
          <w:sz w:val="24"/>
          <w:szCs w:val="24"/>
        </w:rPr>
      </w:pPr>
      <w:r w:rsidRPr="00D93503">
        <w:rPr>
          <w:sz w:val="24"/>
          <w:szCs w:val="24"/>
        </w:rPr>
        <w:t>La Società, in quanto società di minori dimensioni ai sensi dell’art. 3</w:t>
      </w:r>
      <w:r w:rsidR="00C9517A">
        <w:rPr>
          <w:sz w:val="24"/>
          <w:szCs w:val="24"/>
        </w:rPr>
        <w:t>, co. 1, let</w:t>
      </w:r>
      <w:r w:rsidR="007F5B2A">
        <w:rPr>
          <w:sz w:val="24"/>
          <w:szCs w:val="24"/>
        </w:rPr>
        <w:t>t</w:t>
      </w:r>
      <w:r w:rsidR="00C9517A">
        <w:rPr>
          <w:sz w:val="24"/>
          <w:szCs w:val="24"/>
        </w:rPr>
        <w:t>. f)</w:t>
      </w:r>
      <w:r w:rsidRPr="00D93503">
        <w:rPr>
          <w:sz w:val="24"/>
          <w:szCs w:val="24"/>
        </w:rPr>
        <w:t xml:space="preserve"> del Regolamento, applica alle operazioni con parti correlate, ivi comprese quelle “di maggiore rilevanza” (come definite al successivo </w:t>
      </w:r>
      <w:r w:rsidR="00D27DC3" w:rsidRPr="00D93503">
        <w:rPr>
          <w:sz w:val="24"/>
          <w:szCs w:val="24"/>
        </w:rPr>
        <w:t>articolo</w:t>
      </w:r>
      <w:r w:rsidRPr="00D93503">
        <w:rPr>
          <w:sz w:val="24"/>
          <w:szCs w:val="24"/>
        </w:rPr>
        <w:t xml:space="preserve"> 2), in deroga all’art. 8 del Regolamento, la procedura di cui al successivo </w:t>
      </w:r>
      <w:r w:rsidR="00D27DC3" w:rsidRPr="00D93503">
        <w:rPr>
          <w:sz w:val="24"/>
          <w:szCs w:val="24"/>
        </w:rPr>
        <w:t>articolo</w:t>
      </w:r>
      <w:r w:rsidR="00FB17B2">
        <w:rPr>
          <w:sz w:val="24"/>
          <w:szCs w:val="24"/>
        </w:rPr>
        <w:t xml:space="preserve"> 5.2</w:t>
      </w:r>
      <w:r w:rsidRPr="00D93503">
        <w:rPr>
          <w:sz w:val="24"/>
          <w:szCs w:val="24"/>
        </w:rPr>
        <w:t xml:space="preserve"> che tiene conto dei principi e delle regole previste dall’art. 7 del Regolamento medesimo per le operazioni “di minore rilevanza” (come definite al successivo </w:t>
      </w:r>
      <w:r w:rsidR="00D27DC3" w:rsidRPr="00D93503">
        <w:rPr>
          <w:sz w:val="24"/>
          <w:szCs w:val="24"/>
        </w:rPr>
        <w:t>articolo</w:t>
      </w:r>
      <w:r w:rsidRPr="00D93503">
        <w:rPr>
          <w:sz w:val="24"/>
          <w:szCs w:val="24"/>
        </w:rPr>
        <w:t xml:space="preserve"> 2), ferme </w:t>
      </w:r>
      <w:r w:rsidR="00EB23A0" w:rsidRPr="00D93503">
        <w:rPr>
          <w:sz w:val="24"/>
          <w:szCs w:val="24"/>
        </w:rPr>
        <w:t xml:space="preserve">restando </w:t>
      </w:r>
      <w:r w:rsidRPr="00D93503">
        <w:rPr>
          <w:sz w:val="24"/>
          <w:szCs w:val="24"/>
        </w:rPr>
        <w:t>le disposizioni dell’art. 5 del Regolamento</w:t>
      </w:r>
      <w:r w:rsidR="001709C2" w:rsidRPr="00D93503">
        <w:rPr>
          <w:sz w:val="24"/>
          <w:szCs w:val="24"/>
        </w:rPr>
        <w:t>.</w:t>
      </w:r>
      <w:r w:rsidR="00270C33">
        <w:rPr>
          <w:sz w:val="24"/>
          <w:szCs w:val="24"/>
        </w:rPr>
        <w:t xml:space="preserve"> </w:t>
      </w:r>
    </w:p>
    <w:p w14:paraId="1F9C821D" w14:textId="34F494FB" w:rsidR="00555881" w:rsidRPr="00E51633" w:rsidRDefault="00555881" w:rsidP="002E5521">
      <w:pPr>
        <w:pStyle w:val="Titolo1"/>
        <w:widowControl/>
        <w:numPr>
          <w:ilvl w:val="0"/>
          <w:numId w:val="1"/>
        </w:numPr>
        <w:tabs>
          <w:tab w:val="num" w:pos="360"/>
        </w:tabs>
        <w:autoSpaceDE/>
        <w:autoSpaceDN/>
        <w:spacing w:line="300" w:lineRule="exact"/>
        <w:ind w:left="0" w:firstLine="0"/>
        <w:rPr>
          <w:rFonts w:ascii="Times New Roman" w:hAnsi="Times New Roman" w:cs="Times New Roman"/>
          <w:b/>
          <w:bCs/>
          <w:color w:val="auto"/>
          <w:sz w:val="24"/>
          <w:szCs w:val="24"/>
        </w:rPr>
      </w:pPr>
      <w:bookmarkStart w:id="1" w:name="_Toc180760438"/>
      <w:r w:rsidRPr="00E51633">
        <w:rPr>
          <w:rFonts w:ascii="Times New Roman" w:hAnsi="Times New Roman" w:cs="Times New Roman"/>
          <w:b/>
          <w:bCs/>
          <w:color w:val="auto"/>
          <w:sz w:val="24"/>
          <w:szCs w:val="24"/>
        </w:rPr>
        <w:t>DEFINIZIONI</w:t>
      </w:r>
      <w:bookmarkEnd w:id="1"/>
    </w:p>
    <w:p w14:paraId="075F94A3" w14:textId="3E7F4DCF" w:rsidR="00555881" w:rsidRDefault="00D8341B" w:rsidP="002E5521">
      <w:pPr>
        <w:spacing w:line="300" w:lineRule="exact"/>
        <w:jc w:val="both"/>
        <w:rPr>
          <w:sz w:val="24"/>
          <w:szCs w:val="24"/>
        </w:rPr>
      </w:pPr>
      <w:r w:rsidRPr="00E51633">
        <w:rPr>
          <w:sz w:val="24"/>
          <w:szCs w:val="24"/>
        </w:rPr>
        <w:t>2.1. In aggiunta alle definizioni</w:t>
      </w:r>
      <w:r w:rsidRPr="00125176">
        <w:rPr>
          <w:sz w:val="24"/>
          <w:szCs w:val="24"/>
        </w:rPr>
        <w:t xml:space="preserve"> contenute in altri articoli, i termini e le espressioni con lettera iniziale maiuscola utilizza</w:t>
      </w:r>
      <w:r w:rsidR="006B2882">
        <w:rPr>
          <w:sz w:val="24"/>
          <w:szCs w:val="24"/>
        </w:rPr>
        <w:t>t</w:t>
      </w:r>
      <w:r w:rsidRPr="00125176">
        <w:rPr>
          <w:sz w:val="24"/>
          <w:szCs w:val="24"/>
        </w:rPr>
        <w:t>i nella Procedura hanno il significato ad essi qui di seguito attribuito, essendo peraltro precisato che il medesimo significa</w:t>
      </w:r>
      <w:r w:rsidR="00C9517A">
        <w:rPr>
          <w:sz w:val="24"/>
          <w:szCs w:val="24"/>
        </w:rPr>
        <w:t>t</w:t>
      </w:r>
      <w:r w:rsidRPr="00125176">
        <w:rPr>
          <w:sz w:val="24"/>
          <w:szCs w:val="24"/>
        </w:rPr>
        <w:t>o vale sia al singolare sia al plurale:</w:t>
      </w:r>
    </w:p>
    <w:p w14:paraId="5BBD3A5F" w14:textId="77777777" w:rsidR="008C5FEA" w:rsidRDefault="008C5FEA" w:rsidP="002E5521">
      <w:pPr>
        <w:spacing w:line="300" w:lineRule="exact"/>
        <w:jc w:val="both"/>
        <w:rPr>
          <w:b/>
          <w:bCs/>
          <w:sz w:val="24"/>
          <w:szCs w:val="24"/>
        </w:rPr>
      </w:pPr>
    </w:p>
    <w:p w14:paraId="3C8A7C3F" w14:textId="34D8C72E" w:rsidR="00125176" w:rsidRPr="00125176" w:rsidRDefault="00125176" w:rsidP="002E5521">
      <w:pPr>
        <w:spacing w:line="300" w:lineRule="exact"/>
        <w:jc w:val="both"/>
        <w:rPr>
          <w:sz w:val="24"/>
          <w:szCs w:val="24"/>
        </w:rPr>
      </w:pPr>
      <w:proofErr w:type="spellStart"/>
      <w:r w:rsidRPr="00125176">
        <w:rPr>
          <w:b/>
          <w:bCs/>
          <w:sz w:val="24"/>
          <w:szCs w:val="24"/>
        </w:rPr>
        <w:t>Advisory</w:t>
      </w:r>
      <w:proofErr w:type="spellEnd"/>
      <w:r w:rsidRPr="00125176">
        <w:rPr>
          <w:b/>
          <w:bCs/>
          <w:sz w:val="24"/>
          <w:szCs w:val="24"/>
        </w:rPr>
        <w:t xml:space="preserve"> Board</w:t>
      </w:r>
      <w:r w:rsidRPr="00125176">
        <w:rPr>
          <w:sz w:val="24"/>
          <w:szCs w:val="24"/>
        </w:rPr>
        <w:t xml:space="preserve">: il Comitato </w:t>
      </w:r>
      <w:r w:rsidR="006B2882">
        <w:rPr>
          <w:sz w:val="24"/>
          <w:szCs w:val="24"/>
        </w:rPr>
        <w:t xml:space="preserve">manageriale </w:t>
      </w:r>
      <w:r w:rsidR="00081D97">
        <w:rPr>
          <w:sz w:val="24"/>
          <w:szCs w:val="24"/>
        </w:rPr>
        <w:t xml:space="preserve">– </w:t>
      </w:r>
      <w:r w:rsidRPr="00125176">
        <w:rPr>
          <w:sz w:val="24"/>
          <w:szCs w:val="24"/>
        </w:rPr>
        <w:t xml:space="preserve">composto dal </w:t>
      </w:r>
      <w:r w:rsidRPr="00D93503">
        <w:rPr>
          <w:sz w:val="24"/>
          <w:szCs w:val="24"/>
        </w:rPr>
        <w:t xml:space="preserve">Dirigente Preposto alla Redazione dei Documenti Contabili Societari, </w:t>
      </w:r>
      <w:r w:rsidR="00EE5B51" w:rsidRPr="00D93503">
        <w:rPr>
          <w:sz w:val="24"/>
          <w:szCs w:val="24"/>
        </w:rPr>
        <w:t xml:space="preserve">dal Responsabile della </w:t>
      </w:r>
      <w:r w:rsidR="007702C3">
        <w:rPr>
          <w:sz w:val="24"/>
          <w:szCs w:val="24"/>
        </w:rPr>
        <w:t>Unità Organizzativa “</w:t>
      </w:r>
      <w:r w:rsidR="00EE5B51" w:rsidRPr="00D93503">
        <w:rPr>
          <w:sz w:val="24"/>
          <w:szCs w:val="24"/>
        </w:rPr>
        <w:t>Legale e Societario</w:t>
      </w:r>
      <w:r w:rsidR="007702C3">
        <w:rPr>
          <w:sz w:val="24"/>
          <w:szCs w:val="24"/>
        </w:rPr>
        <w:t>”</w:t>
      </w:r>
      <w:r w:rsidR="00EE5B51" w:rsidRPr="00D93503">
        <w:rPr>
          <w:sz w:val="24"/>
          <w:szCs w:val="24"/>
        </w:rPr>
        <w:t xml:space="preserve"> </w:t>
      </w:r>
      <w:r w:rsidRPr="00D93503">
        <w:rPr>
          <w:sz w:val="24"/>
          <w:szCs w:val="24"/>
        </w:rPr>
        <w:t>e dal</w:t>
      </w:r>
      <w:r w:rsidR="008405D8" w:rsidRPr="00D93503">
        <w:rPr>
          <w:sz w:val="24"/>
          <w:szCs w:val="24"/>
        </w:rPr>
        <w:t xml:space="preserve"> Liquidatore Unico</w:t>
      </w:r>
      <w:r w:rsidRPr="00E904D3">
        <w:rPr>
          <w:sz w:val="24"/>
          <w:szCs w:val="24"/>
        </w:rPr>
        <w:t xml:space="preserve"> della</w:t>
      </w:r>
      <w:r w:rsidRPr="00125176">
        <w:rPr>
          <w:sz w:val="24"/>
          <w:szCs w:val="24"/>
        </w:rPr>
        <w:t xml:space="preserve"> Società</w:t>
      </w:r>
      <w:r w:rsidR="00081D97">
        <w:rPr>
          <w:sz w:val="24"/>
          <w:szCs w:val="24"/>
        </w:rPr>
        <w:t xml:space="preserve"> –</w:t>
      </w:r>
      <w:r w:rsidRPr="00125176">
        <w:rPr>
          <w:sz w:val="24"/>
          <w:szCs w:val="24"/>
        </w:rPr>
        <w:t xml:space="preserve"> </w:t>
      </w:r>
      <w:r w:rsidR="00845560">
        <w:rPr>
          <w:sz w:val="24"/>
          <w:szCs w:val="24"/>
        </w:rPr>
        <w:t>tenuto a svolgere le funzioni ad esso attribuite ai sensi della Procedura</w:t>
      </w:r>
      <w:r w:rsidR="00C1473D">
        <w:rPr>
          <w:sz w:val="24"/>
          <w:szCs w:val="24"/>
        </w:rPr>
        <w:t>.</w:t>
      </w:r>
    </w:p>
    <w:p w14:paraId="273680BB" w14:textId="36AD08DF" w:rsidR="001A5AA4" w:rsidRPr="001A5AA4" w:rsidRDefault="008C5FEA" w:rsidP="002E5521">
      <w:pPr>
        <w:spacing w:line="300" w:lineRule="exact"/>
        <w:jc w:val="both"/>
        <w:rPr>
          <w:sz w:val="24"/>
          <w:szCs w:val="24"/>
        </w:rPr>
      </w:pPr>
      <w:r w:rsidRPr="008C5FEA">
        <w:rPr>
          <w:noProof/>
          <w:sz w:val="24"/>
          <w:szCs w:val="24"/>
          <w:lang w:eastAsia="it-IT"/>
        </w:rPr>
        <mc:AlternateContent>
          <mc:Choice Requires="wps">
            <w:drawing>
              <wp:anchor distT="0" distB="0" distL="0" distR="0" simplePos="0" relativeHeight="251659264" behindDoc="0" locked="0" layoutInCell="1" allowOverlap="1" wp14:anchorId="5A6B5B05" wp14:editId="638FC101">
                <wp:simplePos x="0" y="0"/>
                <wp:positionH relativeFrom="page">
                  <wp:posOffset>3052</wp:posOffset>
                </wp:positionH>
                <wp:positionV relativeFrom="page">
                  <wp:posOffset>3985243</wp:posOffset>
                </wp:positionV>
                <wp:extent cx="1270" cy="231965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319655"/>
                        </a:xfrm>
                        <a:custGeom>
                          <a:avLst/>
                          <a:gdLst/>
                          <a:ahLst/>
                          <a:cxnLst/>
                          <a:rect l="l" t="t" r="r" b="b"/>
                          <a:pathLst>
                            <a:path h="2319655">
                              <a:moveTo>
                                <a:pt x="0" y="2319122"/>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7257AC" id="Graphic 13" o:spid="_x0000_s1026" style="position:absolute;margin-left:.25pt;margin-top:313.8pt;width:.1pt;height:182.65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70,2319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1ZbEQIAAFwEAAAOAAAAZHJzL2Uyb0RvYy54bWysVMFu2zAMvQ/YPwi6L449tNuMOMXQoMOA&#10;oivQDDsrshwbk0WNVOL070fJdtKtt2E+CJRIkY/vUV7dnHorjgapA1fJfLGUwjgNdef2lfy+vXv3&#10;UQoKytXKgjOVfDYkb9Zv36wGX5oCWrC1QcFJHJWDr2Qbgi+zjHRrekUL8MaxswHsVeAt7rMa1cDZ&#10;e5sVy+V1NgDWHkEbIj7djE65TvmbxujwrWnIBGErydhCWjGtu7hm65Uq96h82+kJhvoHFL3qHBc9&#10;p9qooMQBu1ep+k4jEDRhoaHPoGk6bVIP3E2+/Kubp1Z5k3phcsifaaL/l1Y/HJ/8I0bo5O9B/yRm&#10;JBs8lWdP3NAUc2qwj7EMXJwSi89nFs0pCM2HefGBmdbsKN7nn66vriLJmSrnu/pA4YuBlEcd7ymM&#10;GtSzpdrZ0ic3m8hKRg1t0jBIwRqiFKzhbtTQqxDvRXDRFO2lfDzr4Wi2kLzhgjwCzItiAniJse51&#10;bJoVbmP0sRHLpMbOpfnwZXPWiSHSUeR5mg0C29V3nbURBuF+d2tRHFWczPRNMP4I80hho6gd45Jr&#10;CrNuEmrUJqq0g/r5EcXA41xJ+nVQaKSwXx3PS5z92cDZ2M0GBnsL6YUkhrjm9vRDoRexfCUDS/sA&#10;8zSqclYtknCOjTcdfD4EaLooaRqiEdG04RFOfE3PLb6Rl/sUdfkprH8DAAD//wMAUEsDBBQABgAI&#10;AAAAIQCmEVoe2QAAAAUBAAAPAAAAZHJzL2Rvd25yZXYueG1sTI7BTsMwEETvSP0Ha5F6QdRpEGkd&#10;4lQIqeVMy4HjNl6SQLyOYqcJf4850eNoRm9esZttJy40+NaxhvUqAUFcOdNyreH9tL/fgvAB2WDn&#10;mDT8kIddubgpMDdu4je6HEMtIoR9jhqaEPpcSl81ZNGvXE8cu083WAwxDrU0A04RbjuZJkkmLbYc&#10;Hxrs6aWh6vs4Wg2Kk4fJbMfXu6/Dx6lVszpgqrRe3s7PTyACzeF/DH/6UR3K6HR2IxsvOg2Pcach&#10;SzcZiFhvQJwjWKUKZFnIa/vyFwAA//8DAFBLAQItABQABgAIAAAAIQC2gziS/gAAAOEBAAATAAAA&#10;AAAAAAAAAAAAAAAAAABbQ29udGVudF9UeXBlc10ueG1sUEsBAi0AFAAGAAgAAAAhADj9If/WAAAA&#10;lAEAAAsAAAAAAAAAAAAAAAAALwEAAF9yZWxzLy5yZWxzUEsBAi0AFAAGAAgAAAAhAJzHVlsRAgAA&#10;XAQAAA4AAAAAAAAAAAAAAAAALgIAAGRycy9lMm9Eb2MueG1sUEsBAi0AFAAGAAgAAAAhAKYRWh7Z&#10;AAAABQEAAA8AAAAAAAAAAAAAAAAAawQAAGRycy9kb3ducmV2LnhtbFBLBQYAAAAABAAEAPMAAABx&#10;BQAAAAA=&#10;" path="m,2319122l,e" filled="f" strokeweight=".33919mm">
                <v:path arrowok="t"/>
                <w10:wrap anchorx="page" anchory="page"/>
              </v:shape>
            </w:pict>
          </mc:Fallback>
        </mc:AlternateContent>
      </w:r>
    </w:p>
    <w:p w14:paraId="70F54386" w14:textId="7B5E0666" w:rsidR="001A5AA4" w:rsidRPr="001A5AA4" w:rsidRDefault="001A5AA4" w:rsidP="002E5521">
      <w:pPr>
        <w:spacing w:line="300" w:lineRule="exact"/>
        <w:jc w:val="both"/>
        <w:rPr>
          <w:sz w:val="24"/>
          <w:szCs w:val="24"/>
        </w:rPr>
      </w:pPr>
      <w:r w:rsidRPr="001A5AA4">
        <w:rPr>
          <w:b/>
          <w:bCs/>
          <w:sz w:val="24"/>
          <w:szCs w:val="24"/>
        </w:rPr>
        <w:t>Autorità di vigilanza</w:t>
      </w:r>
      <w:r w:rsidRPr="001A5AA4">
        <w:rPr>
          <w:sz w:val="24"/>
          <w:szCs w:val="24"/>
        </w:rPr>
        <w:t>: si intende, a titolo esemplificativo e non esaustivo, Banca d’Italia, Consob, Autorità Garante della Concorrenza e del Mercato</w:t>
      </w:r>
      <w:r w:rsidR="006B2882">
        <w:rPr>
          <w:sz w:val="24"/>
          <w:szCs w:val="24"/>
        </w:rPr>
        <w:t xml:space="preserve"> (AGCM)</w:t>
      </w:r>
      <w:r w:rsidRPr="001A5AA4">
        <w:rPr>
          <w:sz w:val="24"/>
          <w:szCs w:val="24"/>
        </w:rPr>
        <w:t>, Autorità per le Garanzie nelle Comunicazioni</w:t>
      </w:r>
      <w:r w:rsidR="006B2882">
        <w:rPr>
          <w:sz w:val="24"/>
          <w:szCs w:val="24"/>
        </w:rPr>
        <w:t xml:space="preserve"> (Agcom)</w:t>
      </w:r>
      <w:r w:rsidRPr="001A5AA4">
        <w:rPr>
          <w:sz w:val="24"/>
          <w:szCs w:val="24"/>
        </w:rPr>
        <w:t xml:space="preserve">, </w:t>
      </w:r>
      <w:r w:rsidRPr="00EB51A6">
        <w:rPr>
          <w:sz w:val="24"/>
          <w:szCs w:val="24"/>
        </w:rPr>
        <w:t xml:space="preserve">Autorità </w:t>
      </w:r>
      <w:r w:rsidR="006B2882" w:rsidRPr="00EB51A6">
        <w:rPr>
          <w:sz w:val="24"/>
          <w:szCs w:val="24"/>
        </w:rPr>
        <w:t>nazionale anticorruzione e per la valutazione e la trasparenza (ANAC)</w:t>
      </w:r>
      <w:r w:rsidR="006B2882">
        <w:rPr>
          <w:sz w:val="24"/>
          <w:szCs w:val="24"/>
        </w:rPr>
        <w:t xml:space="preserve"> </w:t>
      </w:r>
      <w:r w:rsidRPr="001A5AA4">
        <w:rPr>
          <w:sz w:val="24"/>
          <w:szCs w:val="24"/>
        </w:rPr>
        <w:t xml:space="preserve">e comunque qualsiasi Autorità, italiana o estera, legittimata a emettere provvedimenti </w:t>
      </w:r>
      <w:r w:rsidRPr="001A5AA4">
        <w:rPr>
          <w:sz w:val="24"/>
          <w:szCs w:val="24"/>
        </w:rPr>
        <w:lastRenderedPageBreak/>
        <w:t>vincolanti per la società</w:t>
      </w:r>
      <w:r w:rsidR="00AA17B9">
        <w:rPr>
          <w:sz w:val="24"/>
          <w:szCs w:val="24"/>
        </w:rPr>
        <w:t>.</w:t>
      </w:r>
    </w:p>
    <w:p w14:paraId="36EC705C" w14:textId="77777777" w:rsidR="001A5AA4" w:rsidRDefault="001A5AA4" w:rsidP="002E5521">
      <w:pPr>
        <w:spacing w:line="300" w:lineRule="exact"/>
        <w:jc w:val="both"/>
        <w:rPr>
          <w:sz w:val="24"/>
          <w:szCs w:val="24"/>
        </w:rPr>
      </w:pPr>
    </w:p>
    <w:p w14:paraId="3CA14D43" w14:textId="3338D931" w:rsidR="00C96BE4" w:rsidRPr="00696EAE" w:rsidRDefault="00C96BE4" w:rsidP="002E5521">
      <w:pPr>
        <w:spacing w:line="300" w:lineRule="exact"/>
        <w:jc w:val="both"/>
        <w:rPr>
          <w:sz w:val="24"/>
          <w:szCs w:val="24"/>
        </w:rPr>
      </w:pPr>
      <w:r>
        <w:rPr>
          <w:b/>
          <w:bCs/>
          <w:sz w:val="24"/>
          <w:szCs w:val="24"/>
        </w:rPr>
        <w:t xml:space="preserve">Collegio Sindacale: </w:t>
      </w:r>
      <w:r>
        <w:rPr>
          <w:sz w:val="24"/>
          <w:szCs w:val="24"/>
        </w:rPr>
        <w:t xml:space="preserve">il Collegio Sindacale della Società, chiamato, tra l’altro, a rilasciare il parere </w:t>
      </w:r>
      <w:r w:rsidR="00CB5353">
        <w:rPr>
          <w:sz w:val="24"/>
          <w:szCs w:val="24"/>
        </w:rPr>
        <w:t xml:space="preserve">non vincolante </w:t>
      </w:r>
      <w:r>
        <w:rPr>
          <w:sz w:val="24"/>
          <w:szCs w:val="24"/>
        </w:rPr>
        <w:t>di cui al successivo articolo 5.2 (</w:t>
      </w:r>
      <w:r w:rsidR="007C2CDE">
        <w:rPr>
          <w:sz w:val="24"/>
          <w:szCs w:val="24"/>
        </w:rPr>
        <w:t>c</w:t>
      </w:r>
      <w:r>
        <w:rPr>
          <w:sz w:val="24"/>
          <w:szCs w:val="24"/>
        </w:rPr>
        <w:t>)</w:t>
      </w:r>
      <w:r w:rsidR="00CB5353">
        <w:rPr>
          <w:sz w:val="24"/>
          <w:szCs w:val="24"/>
        </w:rPr>
        <w:t xml:space="preserve"> e (</w:t>
      </w:r>
      <w:r w:rsidR="007C2CDE">
        <w:rPr>
          <w:sz w:val="24"/>
          <w:szCs w:val="24"/>
        </w:rPr>
        <w:t>d</w:t>
      </w:r>
      <w:r w:rsidR="00CB5353">
        <w:rPr>
          <w:sz w:val="24"/>
          <w:szCs w:val="24"/>
        </w:rPr>
        <w:t>)</w:t>
      </w:r>
      <w:r>
        <w:rPr>
          <w:sz w:val="24"/>
          <w:szCs w:val="24"/>
        </w:rPr>
        <w:t>.</w:t>
      </w:r>
    </w:p>
    <w:p w14:paraId="7772FDCE" w14:textId="77777777" w:rsidR="00C96BE4" w:rsidRDefault="00C96BE4" w:rsidP="002E5521">
      <w:pPr>
        <w:spacing w:line="300" w:lineRule="exact"/>
        <w:jc w:val="both"/>
        <w:rPr>
          <w:b/>
          <w:bCs/>
          <w:sz w:val="24"/>
          <w:szCs w:val="24"/>
        </w:rPr>
      </w:pPr>
    </w:p>
    <w:p w14:paraId="246438DF" w14:textId="61287D53" w:rsidR="001A5AA4" w:rsidRDefault="002B5BE9" w:rsidP="002E5521">
      <w:pPr>
        <w:spacing w:line="300" w:lineRule="exact"/>
        <w:jc w:val="both"/>
        <w:rPr>
          <w:sz w:val="24"/>
          <w:szCs w:val="24"/>
        </w:rPr>
      </w:pPr>
      <w:r w:rsidRPr="00916FC9">
        <w:rPr>
          <w:b/>
          <w:bCs/>
          <w:sz w:val="24"/>
          <w:szCs w:val="24"/>
        </w:rPr>
        <w:t>Controllo/Controllo Congiunto</w:t>
      </w:r>
      <w:r w:rsidRPr="00916FC9">
        <w:rPr>
          <w:sz w:val="24"/>
          <w:szCs w:val="24"/>
        </w:rPr>
        <w:t xml:space="preserve">: si intende il controllo/controllo congiunto come definito dai principi contabili internazionali adottati secondo la procedura di cui all'art. 6 del </w:t>
      </w:r>
      <w:r w:rsidR="00797426" w:rsidRPr="00916FC9">
        <w:rPr>
          <w:sz w:val="24"/>
          <w:szCs w:val="24"/>
        </w:rPr>
        <w:t>R</w:t>
      </w:r>
      <w:r w:rsidRPr="00916FC9">
        <w:rPr>
          <w:sz w:val="24"/>
          <w:szCs w:val="24"/>
        </w:rPr>
        <w:t>egolamento (CE) n. 1606/2002, la cui versione di volta in volta vigente è riporta</w:t>
      </w:r>
      <w:r w:rsidR="00F171FE" w:rsidRPr="00916FC9">
        <w:rPr>
          <w:sz w:val="24"/>
          <w:szCs w:val="24"/>
        </w:rPr>
        <w:t>t</w:t>
      </w:r>
      <w:r w:rsidRPr="00916FC9">
        <w:rPr>
          <w:sz w:val="24"/>
          <w:szCs w:val="24"/>
        </w:rPr>
        <w:t>a, per pronto riscontro, nell'Allegato 1.</w:t>
      </w:r>
    </w:p>
    <w:p w14:paraId="090A1AB7" w14:textId="77777777" w:rsidR="002B5BE9" w:rsidRDefault="002B5BE9" w:rsidP="002E5521">
      <w:pPr>
        <w:spacing w:line="300" w:lineRule="exact"/>
        <w:jc w:val="both"/>
        <w:rPr>
          <w:sz w:val="24"/>
          <w:szCs w:val="24"/>
        </w:rPr>
      </w:pPr>
    </w:p>
    <w:p w14:paraId="5F404F8A" w14:textId="695CC62C" w:rsidR="002B5BE9" w:rsidRPr="007E6334" w:rsidRDefault="00FE5D42" w:rsidP="002E5521">
      <w:pPr>
        <w:spacing w:line="300" w:lineRule="exact"/>
        <w:jc w:val="both"/>
        <w:rPr>
          <w:sz w:val="24"/>
          <w:szCs w:val="24"/>
        </w:rPr>
      </w:pPr>
      <w:r w:rsidRPr="007E6334">
        <w:rPr>
          <w:b/>
          <w:bCs/>
          <w:sz w:val="24"/>
          <w:szCs w:val="24"/>
        </w:rPr>
        <w:t>Cumulo di Operazioni con Parti Correlate</w:t>
      </w:r>
      <w:r w:rsidRPr="007E6334">
        <w:rPr>
          <w:sz w:val="24"/>
          <w:szCs w:val="24"/>
        </w:rPr>
        <w:t>: si intende un insieme di operazioni fra loro omogenee, o realizza</w:t>
      </w:r>
      <w:r w:rsidR="00F171FE">
        <w:rPr>
          <w:sz w:val="24"/>
          <w:szCs w:val="24"/>
        </w:rPr>
        <w:t>t</w:t>
      </w:r>
      <w:r w:rsidRPr="007E6334">
        <w:rPr>
          <w:sz w:val="24"/>
          <w:szCs w:val="24"/>
        </w:rPr>
        <w:t xml:space="preserve">e in esecuzione di un disegno unitario, concluse nel corso </w:t>
      </w:r>
      <w:r w:rsidR="004E1B6A">
        <w:rPr>
          <w:sz w:val="24"/>
          <w:szCs w:val="24"/>
        </w:rPr>
        <w:t>d</w:t>
      </w:r>
      <w:r w:rsidRPr="007E6334">
        <w:rPr>
          <w:sz w:val="24"/>
          <w:szCs w:val="24"/>
        </w:rPr>
        <w:t>i uno stesso esercizio con una stessa parte correla</w:t>
      </w:r>
      <w:r w:rsidR="00F171FE">
        <w:rPr>
          <w:sz w:val="24"/>
          <w:szCs w:val="24"/>
        </w:rPr>
        <w:t>t</w:t>
      </w:r>
      <w:r w:rsidRPr="007E6334">
        <w:rPr>
          <w:sz w:val="24"/>
          <w:szCs w:val="24"/>
        </w:rPr>
        <w:t>a o con soggetti correlati sia a quest'ultima sia alla Società, che, pur non qualificabili singolarmente come Operazioni di Maggiore Rilevanza, complessivamente considera</w:t>
      </w:r>
      <w:r w:rsidR="00F171FE">
        <w:rPr>
          <w:sz w:val="24"/>
          <w:szCs w:val="24"/>
        </w:rPr>
        <w:t>t</w:t>
      </w:r>
      <w:r w:rsidRPr="007E6334">
        <w:rPr>
          <w:sz w:val="24"/>
          <w:szCs w:val="24"/>
        </w:rPr>
        <w:t xml:space="preserve">e, superino almeno uno degli indici previsti nella </w:t>
      </w:r>
      <w:r w:rsidR="00797426">
        <w:rPr>
          <w:sz w:val="24"/>
          <w:szCs w:val="24"/>
        </w:rPr>
        <w:t xml:space="preserve">successiva </w:t>
      </w:r>
      <w:r w:rsidRPr="007E6334">
        <w:rPr>
          <w:sz w:val="24"/>
          <w:szCs w:val="24"/>
        </w:rPr>
        <w:t xml:space="preserve">definizione di Operazioni di Maggiore Rilevanza, </w:t>
      </w:r>
      <w:r w:rsidR="00AC67D8">
        <w:rPr>
          <w:sz w:val="24"/>
          <w:szCs w:val="24"/>
        </w:rPr>
        <w:t>d</w:t>
      </w:r>
      <w:r w:rsidRPr="007E6334">
        <w:rPr>
          <w:sz w:val="24"/>
          <w:szCs w:val="24"/>
        </w:rPr>
        <w:t>i cui alla Procedura.</w:t>
      </w:r>
    </w:p>
    <w:p w14:paraId="349F249D" w14:textId="77777777" w:rsidR="00FE5D42" w:rsidRPr="007E6334" w:rsidRDefault="00FE5D42" w:rsidP="002E5521">
      <w:pPr>
        <w:spacing w:line="300" w:lineRule="exact"/>
        <w:jc w:val="both"/>
        <w:rPr>
          <w:sz w:val="24"/>
          <w:szCs w:val="24"/>
        </w:rPr>
      </w:pPr>
    </w:p>
    <w:p w14:paraId="0D595B71" w14:textId="794A8CE7" w:rsidR="00881E86" w:rsidRPr="007E6334" w:rsidRDefault="00881E86" w:rsidP="002E5521">
      <w:pPr>
        <w:spacing w:line="300" w:lineRule="exact"/>
        <w:jc w:val="both"/>
        <w:rPr>
          <w:sz w:val="24"/>
          <w:szCs w:val="24"/>
        </w:rPr>
      </w:pPr>
      <w:r w:rsidRPr="007E6334">
        <w:rPr>
          <w:b/>
          <w:bCs/>
          <w:sz w:val="24"/>
          <w:szCs w:val="24"/>
        </w:rPr>
        <w:t>Dirigente Preposto alla Redazione dei Documenti Contabili Societari</w:t>
      </w:r>
      <w:r w:rsidRPr="007E6334">
        <w:rPr>
          <w:sz w:val="24"/>
          <w:szCs w:val="24"/>
        </w:rPr>
        <w:t>: il dirigente preposto alla redazione dei documenti contabili societari nomina</w:t>
      </w:r>
      <w:r w:rsidR="00AC67D8">
        <w:rPr>
          <w:sz w:val="24"/>
          <w:szCs w:val="24"/>
        </w:rPr>
        <w:t>t</w:t>
      </w:r>
      <w:r w:rsidRPr="007E6334">
        <w:rPr>
          <w:sz w:val="24"/>
          <w:szCs w:val="24"/>
        </w:rPr>
        <w:t xml:space="preserve">o dal </w:t>
      </w:r>
      <w:r w:rsidR="007702C3">
        <w:rPr>
          <w:sz w:val="24"/>
          <w:szCs w:val="24"/>
        </w:rPr>
        <w:t xml:space="preserve">Liquidatore Unico </w:t>
      </w:r>
      <w:r w:rsidRPr="007E6334">
        <w:rPr>
          <w:sz w:val="24"/>
          <w:szCs w:val="24"/>
        </w:rPr>
        <w:t>di SAM ai sensi dell'art</w:t>
      </w:r>
      <w:r w:rsidR="00797426">
        <w:rPr>
          <w:sz w:val="24"/>
          <w:szCs w:val="24"/>
        </w:rPr>
        <w:t>.</w:t>
      </w:r>
      <w:r w:rsidRPr="007E6334">
        <w:rPr>
          <w:sz w:val="24"/>
          <w:szCs w:val="24"/>
        </w:rPr>
        <w:t xml:space="preserve"> 154-</w:t>
      </w:r>
      <w:r w:rsidRPr="00E50BAB">
        <w:rPr>
          <w:i/>
          <w:iCs/>
          <w:sz w:val="24"/>
          <w:szCs w:val="24"/>
        </w:rPr>
        <w:t>bis</w:t>
      </w:r>
      <w:r w:rsidRPr="007E6334">
        <w:rPr>
          <w:sz w:val="24"/>
          <w:szCs w:val="24"/>
        </w:rPr>
        <w:t xml:space="preserve"> del TUF.</w:t>
      </w:r>
    </w:p>
    <w:p w14:paraId="7B31C320" w14:textId="77777777" w:rsidR="007E6334" w:rsidRDefault="007E6334" w:rsidP="002E5521">
      <w:pPr>
        <w:spacing w:line="300" w:lineRule="exact"/>
        <w:jc w:val="both"/>
        <w:rPr>
          <w:sz w:val="24"/>
          <w:szCs w:val="24"/>
        </w:rPr>
      </w:pPr>
    </w:p>
    <w:p w14:paraId="2778BBB4" w14:textId="221C8158" w:rsidR="007E6334" w:rsidRPr="00916FC9" w:rsidRDefault="007E6334" w:rsidP="002E5521">
      <w:pPr>
        <w:spacing w:line="300" w:lineRule="exact"/>
        <w:jc w:val="both"/>
        <w:rPr>
          <w:sz w:val="24"/>
          <w:szCs w:val="24"/>
        </w:rPr>
      </w:pPr>
      <w:r w:rsidRPr="00916FC9">
        <w:rPr>
          <w:b/>
          <w:bCs/>
          <w:sz w:val="24"/>
          <w:szCs w:val="24"/>
        </w:rPr>
        <w:t>Dirigenti con Responsabilità Strategiche</w:t>
      </w:r>
      <w:r w:rsidRPr="00916FC9">
        <w:rPr>
          <w:sz w:val="24"/>
          <w:szCs w:val="24"/>
        </w:rPr>
        <w:t xml:space="preserve"> </w:t>
      </w:r>
      <w:r w:rsidRPr="00916FC9">
        <w:rPr>
          <w:b/>
          <w:bCs/>
          <w:sz w:val="24"/>
          <w:szCs w:val="24"/>
        </w:rPr>
        <w:t>("DIRS")</w:t>
      </w:r>
      <w:r w:rsidRPr="00916FC9">
        <w:rPr>
          <w:sz w:val="24"/>
          <w:szCs w:val="24"/>
        </w:rPr>
        <w:t>: si intendono i dirigenti con responsabilità strategiche della Società come</w:t>
      </w:r>
      <w:r w:rsidR="00BE3EBC" w:rsidRPr="00916FC9">
        <w:rPr>
          <w:sz w:val="24"/>
          <w:szCs w:val="24"/>
        </w:rPr>
        <w:t xml:space="preserve"> definiti</w:t>
      </w:r>
      <w:r w:rsidRPr="00916FC9">
        <w:rPr>
          <w:sz w:val="24"/>
          <w:szCs w:val="24"/>
        </w:rPr>
        <w:t xml:space="preserve"> dai principi contabili internazionali adottati secondo la procedura di cui all'art. 6 del </w:t>
      </w:r>
      <w:r w:rsidR="00A72DA5" w:rsidRPr="00916FC9">
        <w:rPr>
          <w:sz w:val="24"/>
          <w:szCs w:val="24"/>
        </w:rPr>
        <w:t>R</w:t>
      </w:r>
      <w:r w:rsidRPr="00916FC9">
        <w:rPr>
          <w:sz w:val="24"/>
          <w:szCs w:val="24"/>
        </w:rPr>
        <w:t>egolamento (CE) n. 1606/2002, la cui versione di volta in volta vigente è riportata, per pronto riscontro, nell'Allegato 1.</w:t>
      </w:r>
    </w:p>
    <w:p w14:paraId="54B6FE3D" w14:textId="77777777" w:rsidR="00607121" w:rsidRPr="00916FC9" w:rsidRDefault="00607121" w:rsidP="002E5521">
      <w:pPr>
        <w:spacing w:line="300" w:lineRule="exact"/>
        <w:jc w:val="both"/>
        <w:rPr>
          <w:sz w:val="24"/>
          <w:szCs w:val="24"/>
        </w:rPr>
      </w:pPr>
    </w:p>
    <w:p w14:paraId="03D0A49B" w14:textId="272B6AD7" w:rsidR="007E6334" w:rsidRPr="00916FC9" w:rsidRDefault="007E6334" w:rsidP="002E5521">
      <w:pPr>
        <w:spacing w:line="300" w:lineRule="exact"/>
        <w:jc w:val="both"/>
        <w:rPr>
          <w:sz w:val="24"/>
          <w:szCs w:val="24"/>
        </w:rPr>
      </w:pPr>
      <w:r w:rsidRPr="00916FC9">
        <w:rPr>
          <w:b/>
          <w:bCs/>
          <w:sz w:val="24"/>
          <w:szCs w:val="24"/>
        </w:rPr>
        <w:t>Influenza Notevole</w:t>
      </w:r>
      <w:r w:rsidRPr="00916FC9">
        <w:rPr>
          <w:sz w:val="24"/>
          <w:szCs w:val="24"/>
        </w:rPr>
        <w:t>: si intende l'influenza notevole come definita dai principi contabili internazionali adotta</w:t>
      </w:r>
      <w:r w:rsidR="007C2679" w:rsidRPr="00916FC9">
        <w:rPr>
          <w:sz w:val="24"/>
          <w:szCs w:val="24"/>
        </w:rPr>
        <w:t>t</w:t>
      </w:r>
      <w:r w:rsidRPr="00916FC9">
        <w:rPr>
          <w:sz w:val="24"/>
          <w:szCs w:val="24"/>
        </w:rPr>
        <w:t xml:space="preserve">i secondo la procedura di cui all'art. 6 del </w:t>
      </w:r>
      <w:r w:rsidR="005F1634" w:rsidRPr="00916FC9">
        <w:rPr>
          <w:sz w:val="24"/>
          <w:szCs w:val="24"/>
        </w:rPr>
        <w:t>R</w:t>
      </w:r>
      <w:r w:rsidRPr="00916FC9">
        <w:rPr>
          <w:sz w:val="24"/>
          <w:szCs w:val="24"/>
        </w:rPr>
        <w:t>egolamento (CE) n. 1606/2002, la cui versione di volta in volta vigente e riportata per pronto riscontro, nell'Allegato 1.</w:t>
      </w:r>
    </w:p>
    <w:p w14:paraId="76477A83" w14:textId="77777777" w:rsidR="007E6334" w:rsidRPr="00916FC9" w:rsidRDefault="007E6334" w:rsidP="002E5521">
      <w:pPr>
        <w:spacing w:line="300" w:lineRule="exact"/>
        <w:jc w:val="both"/>
        <w:rPr>
          <w:sz w:val="24"/>
          <w:szCs w:val="24"/>
        </w:rPr>
      </w:pPr>
    </w:p>
    <w:p w14:paraId="2F33FA3D" w14:textId="42AF1B55" w:rsidR="007E6334" w:rsidRDefault="007E6334" w:rsidP="002E5521">
      <w:pPr>
        <w:spacing w:line="300" w:lineRule="exact"/>
        <w:jc w:val="both"/>
        <w:rPr>
          <w:sz w:val="24"/>
          <w:szCs w:val="24"/>
        </w:rPr>
      </w:pPr>
      <w:r w:rsidRPr="00916FC9">
        <w:rPr>
          <w:b/>
          <w:bCs/>
          <w:sz w:val="24"/>
          <w:szCs w:val="24"/>
        </w:rPr>
        <w:t>Joint Venture</w:t>
      </w:r>
      <w:r w:rsidRPr="00916FC9">
        <w:rPr>
          <w:sz w:val="24"/>
          <w:szCs w:val="24"/>
        </w:rPr>
        <w:t xml:space="preserve">: si intende </w:t>
      </w:r>
      <w:r w:rsidR="007C2679" w:rsidRPr="00916FC9">
        <w:rPr>
          <w:sz w:val="24"/>
          <w:szCs w:val="24"/>
        </w:rPr>
        <w:t xml:space="preserve">la </w:t>
      </w:r>
      <w:r w:rsidRPr="00916FC9">
        <w:rPr>
          <w:sz w:val="24"/>
          <w:szCs w:val="24"/>
        </w:rPr>
        <w:t xml:space="preserve">joint venture come definita dai principi contabili internazionali adottati secondo la procedura di cui all'art 6 del </w:t>
      </w:r>
      <w:r w:rsidR="00261194" w:rsidRPr="00916FC9">
        <w:rPr>
          <w:sz w:val="24"/>
          <w:szCs w:val="24"/>
        </w:rPr>
        <w:t>R</w:t>
      </w:r>
      <w:r w:rsidRPr="00916FC9">
        <w:rPr>
          <w:sz w:val="24"/>
          <w:szCs w:val="24"/>
        </w:rPr>
        <w:t>egolamento (CE) n. 1606/2002, la cui versione di volta in volta vigente e riportata, per pronto riscontro, nell'Allega</w:t>
      </w:r>
      <w:r w:rsidR="00261194" w:rsidRPr="00916FC9">
        <w:rPr>
          <w:sz w:val="24"/>
          <w:szCs w:val="24"/>
        </w:rPr>
        <w:t>t</w:t>
      </w:r>
      <w:r w:rsidRPr="00916FC9">
        <w:rPr>
          <w:sz w:val="24"/>
          <w:szCs w:val="24"/>
        </w:rPr>
        <w:t>o 1.</w:t>
      </w:r>
    </w:p>
    <w:p w14:paraId="4D239AF7" w14:textId="77777777" w:rsidR="00261194" w:rsidRPr="007E6334" w:rsidRDefault="00261194" w:rsidP="002E5521">
      <w:pPr>
        <w:spacing w:line="300" w:lineRule="exact"/>
        <w:jc w:val="both"/>
        <w:rPr>
          <w:sz w:val="24"/>
          <w:szCs w:val="24"/>
        </w:rPr>
      </w:pPr>
    </w:p>
    <w:p w14:paraId="25972749" w14:textId="409E0087" w:rsidR="007702C3" w:rsidRPr="009102FA" w:rsidRDefault="007702C3" w:rsidP="007702C3">
      <w:pPr>
        <w:spacing w:line="300" w:lineRule="exact"/>
        <w:jc w:val="both"/>
        <w:rPr>
          <w:sz w:val="24"/>
          <w:szCs w:val="24"/>
        </w:rPr>
      </w:pPr>
      <w:r w:rsidRPr="009102FA">
        <w:rPr>
          <w:b/>
          <w:bCs/>
          <w:sz w:val="24"/>
          <w:szCs w:val="24"/>
        </w:rPr>
        <w:t>Liquidatore Unico</w:t>
      </w:r>
      <w:r w:rsidRPr="009102FA">
        <w:rPr>
          <w:sz w:val="24"/>
          <w:szCs w:val="24"/>
        </w:rPr>
        <w:t xml:space="preserve">: indica il Liquidatore Unico </w:t>
      </w:r>
      <w:r w:rsidRPr="00E50BAB">
        <w:rPr>
          <w:i/>
          <w:iCs/>
          <w:sz w:val="24"/>
          <w:szCs w:val="24"/>
        </w:rPr>
        <w:t>pro tempore</w:t>
      </w:r>
      <w:r w:rsidRPr="009102FA">
        <w:rPr>
          <w:sz w:val="24"/>
          <w:szCs w:val="24"/>
        </w:rPr>
        <w:t xml:space="preserve"> della Società.</w:t>
      </w:r>
    </w:p>
    <w:p w14:paraId="1B46760E" w14:textId="77777777" w:rsidR="007702C3" w:rsidRPr="00E50BAB" w:rsidRDefault="007702C3" w:rsidP="002E5521">
      <w:pPr>
        <w:spacing w:line="300" w:lineRule="exact"/>
        <w:jc w:val="both"/>
        <w:rPr>
          <w:sz w:val="24"/>
          <w:szCs w:val="24"/>
        </w:rPr>
      </w:pPr>
    </w:p>
    <w:p w14:paraId="7813B95E" w14:textId="6A35568E" w:rsidR="007E6334" w:rsidRPr="007E6334" w:rsidRDefault="007E6334" w:rsidP="002E5521">
      <w:pPr>
        <w:spacing w:line="300" w:lineRule="exact"/>
        <w:jc w:val="both"/>
        <w:rPr>
          <w:sz w:val="24"/>
          <w:szCs w:val="24"/>
        </w:rPr>
      </w:pPr>
      <w:r w:rsidRPr="00261194">
        <w:rPr>
          <w:b/>
          <w:bCs/>
          <w:sz w:val="24"/>
          <w:szCs w:val="24"/>
        </w:rPr>
        <w:t>Operazione con Parte Correlata</w:t>
      </w:r>
      <w:r w:rsidRPr="007E6334">
        <w:rPr>
          <w:sz w:val="24"/>
          <w:szCs w:val="24"/>
        </w:rPr>
        <w:t>: si intende un trasferimento di risorse, servizi o obbligazioni tra la Società e una sua Parte Correlata, indipendentemente dal fatto che sia stato pattuito un corrispettivo</w:t>
      </w:r>
      <w:r w:rsidR="00C9633A">
        <w:rPr>
          <w:sz w:val="24"/>
          <w:szCs w:val="24"/>
        </w:rPr>
        <w:t>, secondo quanto stabilito dal Regolamento</w:t>
      </w:r>
      <w:r w:rsidR="003B5ECE">
        <w:rPr>
          <w:sz w:val="24"/>
          <w:szCs w:val="24"/>
        </w:rPr>
        <w:t>, in linea con quanto indicato nell’Allegato 1</w:t>
      </w:r>
      <w:r w:rsidRPr="007E6334">
        <w:rPr>
          <w:sz w:val="24"/>
          <w:szCs w:val="24"/>
        </w:rPr>
        <w:t xml:space="preserve">. </w:t>
      </w:r>
    </w:p>
    <w:p w14:paraId="27BB48BB" w14:textId="77777777" w:rsidR="007E6334" w:rsidRDefault="007E6334" w:rsidP="002E5521">
      <w:pPr>
        <w:spacing w:line="300" w:lineRule="exact"/>
        <w:jc w:val="both"/>
        <w:rPr>
          <w:sz w:val="24"/>
          <w:szCs w:val="24"/>
        </w:rPr>
      </w:pPr>
    </w:p>
    <w:p w14:paraId="56E1F1E4" w14:textId="77777777" w:rsidR="007E6334" w:rsidRPr="009102FA" w:rsidRDefault="007E6334" w:rsidP="002E5521">
      <w:pPr>
        <w:spacing w:line="300" w:lineRule="exact"/>
        <w:jc w:val="both"/>
        <w:rPr>
          <w:sz w:val="24"/>
          <w:szCs w:val="24"/>
        </w:rPr>
      </w:pPr>
      <w:r w:rsidRPr="009102FA">
        <w:rPr>
          <w:b/>
          <w:bCs/>
          <w:sz w:val="24"/>
          <w:szCs w:val="24"/>
        </w:rPr>
        <w:t>Operazioni di Importo Esiguo</w:t>
      </w:r>
      <w:r w:rsidRPr="009102FA">
        <w:rPr>
          <w:sz w:val="24"/>
          <w:szCs w:val="24"/>
        </w:rPr>
        <w:t xml:space="preserve">: si intendono le Operazioni con Parti Correlate in cui il prevedibile </w:t>
      </w:r>
      <w:r w:rsidRPr="009102FA">
        <w:rPr>
          <w:sz w:val="24"/>
          <w:szCs w:val="24"/>
        </w:rPr>
        <w:lastRenderedPageBreak/>
        <w:t>ammontare massimo del corrispettivo o il prevedibile valore massimo delle prestazioni a carico della Società non superi, per ciascuna operazione:</w:t>
      </w:r>
    </w:p>
    <w:p w14:paraId="4809C058" w14:textId="08871A35" w:rsidR="00E20E4C" w:rsidRPr="009102FA" w:rsidRDefault="00E20E4C" w:rsidP="002E5521">
      <w:pPr>
        <w:pStyle w:val="Paragrafoelenco"/>
        <w:numPr>
          <w:ilvl w:val="2"/>
          <w:numId w:val="2"/>
        </w:numPr>
        <w:spacing w:after="120" w:line="300" w:lineRule="exact"/>
        <w:ind w:left="709" w:hanging="709"/>
        <w:contextualSpacing w:val="0"/>
        <w:jc w:val="both"/>
        <w:rPr>
          <w:sz w:val="24"/>
          <w:szCs w:val="24"/>
        </w:rPr>
      </w:pPr>
      <w:r w:rsidRPr="009102FA">
        <w:rPr>
          <w:sz w:val="24"/>
          <w:szCs w:val="24"/>
        </w:rPr>
        <w:t xml:space="preserve">Euro </w:t>
      </w:r>
      <w:r w:rsidR="006D6DBD">
        <w:rPr>
          <w:sz w:val="24"/>
          <w:szCs w:val="24"/>
        </w:rPr>
        <w:t>50</w:t>
      </w:r>
      <w:r w:rsidRPr="009102FA">
        <w:rPr>
          <w:sz w:val="24"/>
          <w:szCs w:val="24"/>
        </w:rPr>
        <w:t xml:space="preserve">.000, in ragione d'anno, con riferimento all'assegnazione e all'incremento di remunerazioni e benefici economici, </w:t>
      </w:r>
      <w:r w:rsidR="007C2679">
        <w:rPr>
          <w:sz w:val="24"/>
          <w:szCs w:val="24"/>
        </w:rPr>
        <w:t>di</w:t>
      </w:r>
      <w:r w:rsidR="007C2679" w:rsidRPr="009102FA">
        <w:rPr>
          <w:sz w:val="24"/>
          <w:szCs w:val="24"/>
        </w:rPr>
        <w:t xml:space="preserve"> </w:t>
      </w:r>
      <w:r w:rsidRPr="009102FA">
        <w:rPr>
          <w:sz w:val="24"/>
          <w:szCs w:val="24"/>
        </w:rPr>
        <w:t xml:space="preserve">qualsiasi forma, </w:t>
      </w:r>
      <w:r w:rsidR="00DC6523" w:rsidRPr="009102FA">
        <w:rPr>
          <w:sz w:val="24"/>
          <w:szCs w:val="24"/>
        </w:rPr>
        <w:t xml:space="preserve">al Liquidatore Unico, </w:t>
      </w:r>
      <w:r w:rsidR="00AC68E8" w:rsidRPr="009102FA">
        <w:rPr>
          <w:sz w:val="24"/>
          <w:szCs w:val="24"/>
        </w:rPr>
        <w:t>ai</w:t>
      </w:r>
      <w:r w:rsidRPr="009102FA">
        <w:rPr>
          <w:sz w:val="24"/>
          <w:szCs w:val="24"/>
        </w:rPr>
        <w:t xml:space="preserve"> component</w:t>
      </w:r>
      <w:r w:rsidR="00E37BAB" w:rsidRPr="009102FA">
        <w:rPr>
          <w:sz w:val="24"/>
          <w:szCs w:val="24"/>
        </w:rPr>
        <w:t>i</w:t>
      </w:r>
      <w:r w:rsidRPr="009102FA">
        <w:rPr>
          <w:sz w:val="24"/>
          <w:szCs w:val="24"/>
        </w:rPr>
        <w:t xml:space="preserve"> d</w:t>
      </w:r>
      <w:r w:rsidR="00E37BAB" w:rsidRPr="009102FA">
        <w:rPr>
          <w:sz w:val="24"/>
          <w:szCs w:val="24"/>
        </w:rPr>
        <w:t>ell’</w:t>
      </w:r>
      <w:r w:rsidRPr="009102FA">
        <w:rPr>
          <w:sz w:val="24"/>
          <w:szCs w:val="24"/>
        </w:rPr>
        <w:t>organo di controllo o agli altri DIRS individuati ai sensi dell'articolo 9 della Procedura ovvero ai loro Stretti Familiari;</w:t>
      </w:r>
      <w:r w:rsidR="00094129" w:rsidRPr="009102FA">
        <w:rPr>
          <w:sz w:val="24"/>
          <w:szCs w:val="24"/>
        </w:rPr>
        <w:t xml:space="preserve"> </w:t>
      </w:r>
    </w:p>
    <w:p w14:paraId="3924C2C4" w14:textId="42050A97" w:rsidR="00E20E4C" w:rsidRPr="009102FA" w:rsidRDefault="00E20E4C" w:rsidP="002E5521">
      <w:pPr>
        <w:pStyle w:val="Paragrafoelenco"/>
        <w:numPr>
          <w:ilvl w:val="2"/>
          <w:numId w:val="2"/>
        </w:numPr>
        <w:spacing w:after="120" w:line="300" w:lineRule="exact"/>
        <w:ind w:left="567" w:hanging="567"/>
        <w:contextualSpacing w:val="0"/>
        <w:jc w:val="both"/>
        <w:rPr>
          <w:sz w:val="24"/>
          <w:szCs w:val="24"/>
        </w:rPr>
      </w:pPr>
      <w:r w:rsidRPr="007702C3">
        <w:rPr>
          <w:sz w:val="24"/>
          <w:szCs w:val="24"/>
        </w:rPr>
        <w:t xml:space="preserve">Euro </w:t>
      </w:r>
      <w:r w:rsidR="002D5DBD" w:rsidRPr="00D63F4D">
        <w:rPr>
          <w:sz w:val="24"/>
          <w:szCs w:val="24"/>
        </w:rPr>
        <w:t>1</w:t>
      </w:r>
      <w:r w:rsidR="007702C3" w:rsidRPr="00D63F4D">
        <w:rPr>
          <w:sz w:val="24"/>
          <w:szCs w:val="24"/>
        </w:rPr>
        <w:t>0</w:t>
      </w:r>
      <w:r w:rsidR="002D5DBD" w:rsidRPr="00D63F4D">
        <w:rPr>
          <w:sz w:val="24"/>
          <w:szCs w:val="24"/>
        </w:rPr>
        <w:t>0</w:t>
      </w:r>
      <w:r w:rsidRPr="00D63F4D">
        <w:rPr>
          <w:sz w:val="24"/>
          <w:szCs w:val="24"/>
        </w:rPr>
        <w:t>.000</w:t>
      </w:r>
      <w:r w:rsidRPr="007702C3">
        <w:rPr>
          <w:sz w:val="24"/>
          <w:szCs w:val="24"/>
        </w:rPr>
        <w:t xml:space="preserve">, in ragione d'anno, per singola </w:t>
      </w:r>
      <w:r w:rsidR="007C2679">
        <w:rPr>
          <w:sz w:val="24"/>
          <w:szCs w:val="24"/>
        </w:rPr>
        <w:t>O</w:t>
      </w:r>
      <w:r w:rsidRPr="007702C3">
        <w:rPr>
          <w:sz w:val="24"/>
          <w:szCs w:val="24"/>
        </w:rPr>
        <w:t>perazione con Pa</w:t>
      </w:r>
      <w:r w:rsidR="00B40639" w:rsidRPr="007702C3">
        <w:rPr>
          <w:sz w:val="24"/>
          <w:szCs w:val="24"/>
        </w:rPr>
        <w:t>r</w:t>
      </w:r>
      <w:r w:rsidRPr="007702C3">
        <w:rPr>
          <w:sz w:val="24"/>
          <w:szCs w:val="24"/>
        </w:rPr>
        <w:t>ti Correlate diversa da quelle</w:t>
      </w:r>
      <w:r w:rsidRPr="009102FA">
        <w:rPr>
          <w:sz w:val="24"/>
          <w:szCs w:val="24"/>
        </w:rPr>
        <w:t xml:space="preserve"> di cui alla precedente lettera (a), qualora la controparte sia una persona fisica;</w:t>
      </w:r>
    </w:p>
    <w:p w14:paraId="5250A807" w14:textId="41917269" w:rsidR="00E20E4C" w:rsidRPr="00D93503" w:rsidRDefault="00E20E4C" w:rsidP="002E5521">
      <w:pPr>
        <w:pStyle w:val="Paragrafoelenco"/>
        <w:numPr>
          <w:ilvl w:val="2"/>
          <w:numId w:val="2"/>
        </w:numPr>
        <w:spacing w:line="300" w:lineRule="exact"/>
        <w:ind w:left="567" w:hanging="567"/>
        <w:contextualSpacing w:val="0"/>
        <w:jc w:val="both"/>
        <w:rPr>
          <w:b/>
          <w:bCs/>
          <w:sz w:val="24"/>
          <w:szCs w:val="24"/>
          <w:u w:val="single"/>
        </w:rPr>
      </w:pPr>
      <w:r w:rsidRPr="009102FA">
        <w:rPr>
          <w:sz w:val="24"/>
          <w:szCs w:val="24"/>
        </w:rPr>
        <w:t xml:space="preserve">Euro </w:t>
      </w:r>
      <w:r w:rsidR="002D5DBD" w:rsidRPr="00D63F4D">
        <w:rPr>
          <w:sz w:val="24"/>
          <w:szCs w:val="24"/>
        </w:rPr>
        <w:t>3</w:t>
      </w:r>
      <w:r w:rsidRPr="00D63F4D">
        <w:rPr>
          <w:sz w:val="24"/>
          <w:szCs w:val="24"/>
        </w:rPr>
        <w:t>00.000</w:t>
      </w:r>
      <w:r w:rsidRPr="009102FA">
        <w:rPr>
          <w:sz w:val="24"/>
          <w:szCs w:val="24"/>
        </w:rPr>
        <w:t xml:space="preserve"> in ragione d'anno, per singola </w:t>
      </w:r>
      <w:r w:rsidR="007C2679">
        <w:rPr>
          <w:sz w:val="24"/>
          <w:szCs w:val="24"/>
        </w:rPr>
        <w:t>O</w:t>
      </w:r>
      <w:r w:rsidRPr="009102FA">
        <w:rPr>
          <w:sz w:val="24"/>
          <w:szCs w:val="24"/>
        </w:rPr>
        <w:t xml:space="preserve">perazione con Parti Correlate diverse da quelle di cui alle precedenti lettere (a) e (b), ovvero per </w:t>
      </w:r>
      <w:r w:rsidR="007C2679">
        <w:rPr>
          <w:sz w:val="24"/>
          <w:szCs w:val="24"/>
        </w:rPr>
        <w:t>O</w:t>
      </w:r>
      <w:r w:rsidRPr="009102FA">
        <w:rPr>
          <w:sz w:val="24"/>
          <w:szCs w:val="24"/>
        </w:rPr>
        <w:t>perazioni con Parti Correlate diverse da quelle di cui alle precedenti lettere (a) e (b) concluse con una medesima Parte Correlata tra loro omogenee o realizza</w:t>
      </w:r>
      <w:r w:rsidR="00DC6523" w:rsidRPr="009102FA">
        <w:rPr>
          <w:sz w:val="24"/>
          <w:szCs w:val="24"/>
        </w:rPr>
        <w:t>t</w:t>
      </w:r>
      <w:r w:rsidRPr="009102FA">
        <w:rPr>
          <w:sz w:val="24"/>
          <w:szCs w:val="24"/>
        </w:rPr>
        <w:t>e in esecuzione di un disegno unitario.</w:t>
      </w:r>
    </w:p>
    <w:p w14:paraId="420734F3" w14:textId="77777777" w:rsidR="004229D9" w:rsidRDefault="004229D9" w:rsidP="002E5521">
      <w:pPr>
        <w:spacing w:line="300" w:lineRule="exact"/>
        <w:jc w:val="both"/>
        <w:rPr>
          <w:b/>
          <w:bCs/>
          <w:sz w:val="24"/>
          <w:szCs w:val="24"/>
        </w:rPr>
      </w:pPr>
    </w:p>
    <w:p w14:paraId="0F1D54CB" w14:textId="212921ED" w:rsidR="00E62A90" w:rsidRPr="00E62A90" w:rsidRDefault="00E62A90" w:rsidP="002E5521">
      <w:pPr>
        <w:spacing w:line="300" w:lineRule="exact"/>
        <w:jc w:val="both"/>
        <w:rPr>
          <w:sz w:val="24"/>
          <w:szCs w:val="24"/>
        </w:rPr>
      </w:pPr>
      <w:r w:rsidRPr="004229D9">
        <w:rPr>
          <w:b/>
          <w:bCs/>
          <w:sz w:val="24"/>
          <w:szCs w:val="24"/>
        </w:rPr>
        <w:t>Operazioni di Maggiore Rilevanza</w:t>
      </w:r>
      <w:r w:rsidRPr="004229D9">
        <w:rPr>
          <w:sz w:val="24"/>
          <w:szCs w:val="24"/>
          <w:vertAlign w:val="superscript"/>
        </w:rPr>
        <w:footnoteReference w:id="2"/>
      </w:r>
      <w:r w:rsidRPr="004229D9">
        <w:rPr>
          <w:sz w:val="24"/>
          <w:szCs w:val="24"/>
        </w:rPr>
        <w:t>: le Operazioni con Parti Correlate in cui almeno uno dei seguenti indici di rilevanza, applicabili a seconda della specifica operazione, risulti superiore alla soglia del 5%:</w:t>
      </w:r>
    </w:p>
    <w:p w14:paraId="4EBD75B9" w14:textId="073CA2FA" w:rsidR="00D34BD5" w:rsidRPr="00D34BD5" w:rsidRDefault="00D34BD5" w:rsidP="002E5521">
      <w:pPr>
        <w:pStyle w:val="Paragrafoelenco"/>
        <w:numPr>
          <w:ilvl w:val="2"/>
          <w:numId w:val="3"/>
        </w:numPr>
        <w:spacing w:after="120" w:line="300" w:lineRule="exact"/>
        <w:ind w:left="567" w:hanging="567"/>
        <w:contextualSpacing w:val="0"/>
        <w:jc w:val="both"/>
        <w:rPr>
          <w:sz w:val="24"/>
          <w:szCs w:val="24"/>
        </w:rPr>
      </w:pPr>
      <w:r w:rsidRPr="00D34BD5">
        <w:rPr>
          <w:sz w:val="24"/>
          <w:szCs w:val="24"/>
          <w:u w:val="single"/>
        </w:rPr>
        <w:t>indice di rilevanza del controvalore</w:t>
      </w:r>
      <w:r w:rsidRPr="00D34BD5">
        <w:rPr>
          <w:sz w:val="24"/>
          <w:szCs w:val="24"/>
        </w:rPr>
        <w:t>: è il rapporto tra il controvalore dell'operazione e il patrimonio netto tratto dal più recente stato patrimoniale consolida</w:t>
      </w:r>
      <w:r w:rsidR="003C2360">
        <w:rPr>
          <w:sz w:val="24"/>
          <w:szCs w:val="24"/>
        </w:rPr>
        <w:t>t</w:t>
      </w:r>
      <w:r w:rsidRPr="00D34BD5">
        <w:rPr>
          <w:sz w:val="24"/>
          <w:szCs w:val="24"/>
        </w:rPr>
        <w:t>o pubblica</w:t>
      </w:r>
      <w:r w:rsidR="003C2360">
        <w:rPr>
          <w:sz w:val="24"/>
          <w:szCs w:val="24"/>
        </w:rPr>
        <w:t>t</w:t>
      </w:r>
      <w:r w:rsidRPr="00D34BD5">
        <w:rPr>
          <w:sz w:val="24"/>
          <w:szCs w:val="24"/>
        </w:rPr>
        <w:t>o dalla Società ovvero, se maggiore, la capitalizzazione della Società rilevata alla chiusura dell'ultimo giorno di mercato aperto compreso nel periodo di riferimento del più recente documento contabile periodico pubblica</w:t>
      </w:r>
      <w:r w:rsidR="003C2360">
        <w:rPr>
          <w:sz w:val="24"/>
          <w:szCs w:val="24"/>
        </w:rPr>
        <w:t>t</w:t>
      </w:r>
      <w:r w:rsidRPr="00D34BD5">
        <w:rPr>
          <w:sz w:val="24"/>
          <w:szCs w:val="24"/>
        </w:rPr>
        <w:t>o (relazione finanziaria annuale o semestrale o resoconto intermedio di gestione). Se le condizioni economiche dell'operazione sono determina</w:t>
      </w:r>
      <w:r w:rsidR="003C2360">
        <w:rPr>
          <w:sz w:val="24"/>
          <w:szCs w:val="24"/>
        </w:rPr>
        <w:t>t</w:t>
      </w:r>
      <w:r w:rsidRPr="00D34BD5">
        <w:rPr>
          <w:sz w:val="24"/>
          <w:szCs w:val="24"/>
        </w:rPr>
        <w:t>e, il controvalore dell'operazione è:</w:t>
      </w:r>
    </w:p>
    <w:p w14:paraId="069A1928" w14:textId="36014ACE" w:rsidR="00FE5D42" w:rsidRDefault="003C43F0" w:rsidP="007702C3">
      <w:pPr>
        <w:pStyle w:val="Paragrafoelenco"/>
        <w:numPr>
          <w:ilvl w:val="0"/>
          <w:numId w:val="4"/>
        </w:numPr>
        <w:spacing w:line="300" w:lineRule="exact"/>
        <w:ind w:left="1134" w:hanging="567"/>
        <w:jc w:val="both"/>
        <w:rPr>
          <w:sz w:val="24"/>
          <w:szCs w:val="24"/>
        </w:rPr>
      </w:pPr>
      <w:r w:rsidRPr="003C43F0">
        <w:rPr>
          <w:sz w:val="24"/>
          <w:szCs w:val="24"/>
        </w:rPr>
        <w:t>per le componenti in contanti, l'ammontare pagato alla/dalla controparte contrattuale;</w:t>
      </w:r>
    </w:p>
    <w:p w14:paraId="1EFC13F8" w14:textId="3D895761" w:rsidR="00E330BA" w:rsidRPr="00E330BA" w:rsidRDefault="00E330BA" w:rsidP="007702C3">
      <w:pPr>
        <w:pStyle w:val="Paragrafoelenco"/>
        <w:numPr>
          <w:ilvl w:val="0"/>
          <w:numId w:val="4"/>
        </w:numPr>
        <w:spacing w:line="300" w:lineRule="exact"/>
        <w:ind w:left="1134" w:hanging="567"/>
        <w:jc w:val="both"/>
        <w:rPr>
          <w:sz w:val="24"/>
          <w:szCs w:val="24"/>
        </w:rPr>
      </w:pPr>
      <w:r w:rsidRPr="00E330BA">
        <w:rPr>
          <w:sz w:val="24"/>
          <w:szCs w:val="24"/>
        </w:rPr>
        <w:t xml:space="preserve">per le componenti costituite da strumenti finanziari, il </w:t>
      </w:r>
      <w:r w:rsidRPr="00E50BAB">
        <w:rPr>
          <w:i/>
          <w:iCs/>
          <w:sz w:val="24"/>
          <w:szCs w:val="24"/>
        </w:rPr>
        <w:t xml:space="preserve">fair </w:t>
      </w:r>
      <w:proofErr w:type="spellStart"/>
      <w:r w:rsidRPr="00E50BAB">
        <w:rPr>
          <w:i/>
          <w:iCs/>
          <w:sz w:val="24"/>
          <w:szCs w:val="24"/>
        </w:rPr>
        <w:t>value</w:t>
      </w:r>
      <w:proofErr w:type="spellEnd"/>
      <w:r w:rsidRPr="00E330BA">
        <w:rPr>
          <w:sz w:val="24"/>
          <w:szCs w:val="24"/>
        </w:rPr>
        <w:t xml:space="preserve"> determina</w:t>
      </w:r>
      <w:r w:rsidR="003C2360">
        <w:rPr>
          <w:sz w:val="24"/>
          <w:szCs w:val="24"/>
        </w:rPr>
        <w:t>t</w:t>
      </w:r>
      <w:r w:rsidRPr="00E330BA">
        <w:rPr>
          <w:sz w:val="24"/>
          <w:szCs w:val="24"/>
        </w:rPr>
        <w:t>o, alla data dell'operazione, in conformità ai principi contabili internazionali adottati con Regolamento (CE) n.1606/2002;</w:t>
      </w:r>
    </w:p>
    <w:p w14:paraId="4796D7A3" w14:textId="77777777" w:rsidR="00E330BA" w:rsidRPr="00E330BA" w:rsidRDefault="00E330BA" w:rsidP="007702C3">
      <w:pPr>
        <w:pStyle w:val="Paragrafoelenco"/>
        <w:numPr>
          <w:ilvl w:val="0"/>
          <w:numId w:val="4"/>
        </w:numPr>
        <w:spacing w:line="300" w:lineRule="exact"/>
        <w:ind w:left="1134" w:hanging="567"/>
        <w:jc w:val="both"/>
        <w:rPr>
          <w:sz w:val="24"/>
          <w:szCs w:val="24"/>
        </w:rPr>
      </w:pPr>
      <w:r w:rsidRPr="00E330BA">
        <w:rPr>
          <w:sz w:val="24"/>
          <w:szCs w:val="24"/>
        </w:rPr>
        <w:t>per le operazioni di finanziamento o di concessione di garanzie, l'importo massimo erogabile.</w:t>
      </w:r>
    </w:p>
    <w:p w14:paraId="17A7E4AA" w14:textId="74405B05" w:rsidR="00E330BA" w:rsidRDefault="00A1500A" w:rsidP="002E5521">
      <w:pPr>
        <w:spacing w:line="300" w:lineRule="exact"/>
        <w:ind w:left="567"/>
        <w:jc w:val="both"/>
        <w:rPr>
          <w:sz w:val="24"/>
          <w:szCs w:val="24"/>
        </w:rPr>
      </w:pPr>
      <w:r w:rsidRPr="00A1500A">
        <w:rPr>
          <w:sz w:val="24"/>
          <w:szCs w:val="24"/>
        </w:rPr>
        <w:t>Se le condizioni economiche dell'operazione dipendono in tutto o in parte da grandezze non ancora note, il controvalore dell'operazione è il valore mass</w:t>
      </w:r>
      <w:r w:rsidR="003C2360">
        <w:rPr>
          <w:sz w:val="24"/>
          <w:szCs w:val="24"/>
        </w:rPr>
        <w:t>im</w:t>
      </w:r>
      <w:r w:rsidRPr="00A1500A">
        <w:rPr>
          <w:sz w:val="24"/>
          <w:szCs w:val="24"/>
        </w:rPr>
        <w:t>o ricevibile o pagabile ai sensi dell'accordo;</w:t>
      </w:r>
    </w:p>
    <w:p w14:paraId="0FF63EE5" w14:textId="77777777" w:rsidR="000D2B7C" w:rsidRDefault="000D2B7C" w:rsidP="002E5521">
      <w:pPr>
        <w:spacing w:line="300" w:lineRule="exact"/>
        <w:jc w:val="both"/>
        <w:rPr>
          <w:sz w:val="24"/>
          <w:szCs w:val="24"/>
        </w:rPr>
      </w:pPr>
    </w:p>
    <w:p w14:paraId="5A466D26" w14:textId="77777777" w:rsidR="00646F01" w:rsidRDefault="000D2B7C" w:rsidP="002E5521">
      <w:pPr>
        <w:pStyle w:val="Paragrafoelenco"/>
        <w:numPr>
          <w:ilvl w:val="2"/>
          <w:numId w:val="3"/>
        </w:numPr>
        <w:spacing w:after="120" w:line="300" w:lineRule="exact"/>
        <w:ind w:left="567" w:hanging="567"/>
        <w:contextualSpacing w:val="0"/>
        <w:jc w:val="both"/>
        <w:rPr>
          <w:sz w:val="24"/>
          <w:szCs w:val="24"/>
        </w:rPr>
      </w:pPr>
      <w:r w:rsidRPr="000D2B7C">
        <w:rPr>
          <w:sz w:val="24"/>
          <w:szCs w:val="24"/>
          <w:u w:val="single"/>
        </w:rPr>
        <w:t>indice di rilevanza dell’attivo</w:t>
      </w:r>
      <w:r w:rsidRPr="000D2B7C">
        <w:rPr>
          <w:sz w:val="24"/>
          <w:szCs w:val="24"/>
        </w:rPr>
        <w:t xml:space="preserve">: è il rapporto tra il totale attivo dell'entità oggetto dell'operazione e il totale attivo tratto dal più recente stato patrimoniale consolidato pubblicato dalla Società; ove possibile, analoghi dati devono essere utilizzati per la determinazione del totale dell’attivo dell'entità oggetto dell'operazione. </w:t>
      </w:r>
    </w:p>
    <w:p w14:paraId="61C2B1B4" w14:textId="012096D0" w:rsidR="00987B5B" w:rsidRDefault="000D2B7C" w:rsidP="00E50BAB">
      <w:pPr>
        <w:pStyle w:val="Paragrafoelenco"/>
        <w:spacing w:after="120" w:line="300" w:lineRule="exact"/>
        <w:ind w:left="567"/>
        <w:contextualSpacing w:val="0"/>
        <w:jc w:val="both"/>
        <w:rPr>
          <w:sz w:val="24"/>
          <w:szCs w:val="24"/>
        </w:rPr>
      </w:pPr>
      <w:r w:rsidRPr="000D2B7C">
        <w:rPr>
          <w:sz w:val="24"/>
          <w:szCs w:val="24"/>
        </w:rPr>
        <w:t xml:space="preserve">Per le operazioni di acquisizione e cessione di partecipazioni in società che hanno effetti </w:t>
      </w:r>
      <w:r w:rsidRPr="000D2B7C">
        <w:rPr>
          <w:sz w:val="24"/>
          <w:szCs w:val="24"/>
        </w:rPr>
        <w:lastRenderedPageBreak/>
        <w:t>sull'area di consolidamento, il valore del numeratore è il totale attivo della partecipa</w:t>
      </w:r>
      <w:r w:rsidR="003C2360">
        <w:rPr>
          <w:sz w:val="24"/>
          <w:szCs w:val="24"/>
        </w:rPr>
        <w:t>t</w:t>
      </w:r>
      <w:r w:rsidRPr="000D2B7C">
        <w:rPr>
          <w:sz w:val="24"/>
          <w:szCs w:val="24"/>
        </w:rPr>
        <w:t>a, indipendentemente dalla percentuale di capitale oggetto di disposizione.</w:t>
      </w:r>
    </w:p>
    <w:p w14:paraId="7BBE1512" w14:textId="6B4E6568" w:rsidR="00D95EDE" w:rsidRDefault="00D95EDE" w:rsidP="002E5521">
      <w:pPr>
        <w:pStyle w:val="Paragrafoelenco"/>
        <w:spacing w:after="120" w:line="300" w:lineRule="exact"/>
        <w:ind w:left="567"/>
        <w:contextualSpacing w:val="0"/>
        <w:jc w:val="both"/>
        <w:rPr>
          <w:sz w:val="24"/>
          <w:szCs w:val="24"/>
        </w:rPr>
      </w:pPr>
      <w:r w:rsidRPr="00D95EDE">
        <w:rPr>
          <w:sz w:val="24"/>
          <w:szCs w:val="24"/>
        </w:rPr>
        <w:t>Per le operazioni di acquisizione e cessione di partecipazioni in società che non hanno effetti sull'area di consolidamento, il valore del numeratore è:</w:t>
      </w:r>
    </w:p>
    <w:p w14:paraId="7BA5D653" w14:textId="5626FD48" w:rsidR="00016538" w:rsidRDefault="000039D7" w:rsidP="006D6DBD">
      <w:pPr>
        <w:pStyle w:val="Paragrafoelenco"/>
        <w:numPr>
          <w:ilvl w:val="0"/>
          <w:numId w:val="5"/>
        </w:numPr>
        <w:spacing w:line="300" w:lineRule="exact"/>
        <w:ind w:left="1134" w:hanging="567"/>
        <w:jc w:val="both"/>
        <w:rPr>
          <w:sz w:val="24"/>
          <w:szCs w:val="24"/>
        </w:rPr>
      </w:pPr>
      <w:r w:rsidRPr="000039D7">
        <w:rPr>
          <w:sz w:val="24"/>
          <w:szCs w:val="24"/>
        </w:rPr>
        <w:t>in caso di acquisizioni, il controvalore dell'operazione maggiorato delle passività della società acquisita eventualmente assunte dall'acquirente</w:t>
      </w:r>
      <w:r w:rsidR="00646F01">
        <w:rPr>
          <w:sz w:val="24"/>
          <w:szCs w:val="24"/>
        </w:rPr>
        <w:t>;</w:t>
      </w:r>
    </w:p>
    <w:p w14:paraId="4675D4A3" w14:textId="65835D79" w:rsidR="00016538" w:rsidRPr="00016538" w:rsidRDefault="00016538" w:rsidP="006D6DBD">
      <w:pPr>
        <w:pStyle w:val="Paragrafoelenco"/>
        <w:numPr>
          <w:ilvl w:val="0"/>
          <w:numId w:val="5"/>
        </w:numPr>
        <w:spacing w:line="300" w:lineRule="exact"/>
        <w:ind w:left="1134" w:hanging="567"/>
        <w:jc w:val="both"/>
        <w:rPr>
          <w:sz w:val="24"/>
          <w:szCs w:val="24"/>
        </w:rPr>
      </w:pPr>
      <w:r w:rsidRPr="00016538">
        <w:rPr>
          <w:sz w:val="24"/>
          <w:szCs w:val="24"/>
        </w:rPr>
        <w:t>in caso di cessioni, il corrispettivo dell'attività ceduta.</w:t>
      </w:r>
    </w:p>
    <w:p w14:paraId="21D7A4AA" w14:textId="30CF977D" w:rsidR="000039D7" w:rsidRDefault="00EC2D34" w:rsidP="002E5521">
      <w:pPr>
        <w:pStyle w:val="Paragrafoelenco"/>
        <w:spacing w:before="120" w:after="120" w:line="300" w:lineRule="exact"/>
        <w:ind w:left="567"/>
        <w:contextualSpacing w:val="0"/>
        <w:jc w:val="both"/>
        <w:rPr>
          <w:sz w:val="24"/>
          <w:szCs w:val="24"/>
        </w:rPr>
      </w:pPr>
      <w:r w:rsidRPr="00EC2D34">
        <w:rPr>
          <w:sz w:val="24"/>
          <w:szCs w:val="24"/>
        </w:rPr>
        <w:t xml:space="preserve">Per le operazioni di acquisizione e cessione </w:t>
      </w:r>
      <w:r w:rsidR="003C2360">
        <w:rPr>
          <w:sz w:val="24"/>
          <w:szCs w:val="24"/>
        </w:rPr>
        <w:t>d</w:t>
      </w:r>
      <w:r w:rsidRPr="00EC2D34">
        <w:rPr>
          <w:sz w:val="24"/>
          <w:szCs w:val="24"/>
        </w:rPr>
        <w:t xml:space="preserve">i altre attività (diverse dall'acquisizione </w:t>
      </w:r>
      <w:r w:rsidR="003C2360">
        <w:rPr>
          <w:sz w:val="24"/>
          <w:szCs w:val="24"/>
        </w:rPr>
        <w:t>d</w:t>
      </w:r>
      <w:r w:rsidRPr="00EC2D34">
        <w:rPr>
          <w:sz w:val="24"/>
          <w:szCs w:val="24"/>
        </w:rPr>
        <w:t>i una partecipazione) il valore del numeratore è:</w:t>
      </w:r>
    </w:p>
    <w:p w14:paraId="3DE42CB1" w14:textId="77777777" w:rsidR="00B719D5" w:rsidRPr="00B719D5" w:rsidRDefault="00B719D5" w:rsidP="006D6DBD">
      <w:pPr>
        <w:pStyle w:val="Paragrafoelenco"/>
        <w:numPr>
          <w:ilvl w:val="0"/>
          <w:numId w:val="6"/>
        </w:numPr>
        <w:spacing w:line="300" w:lineRule="exact"/>
        <w:ind w:left="1134" w:hanging="567"/>
        <w:jc w:val="both"/>
        <w:rPr>
          <w:sz w:val="24"/>
          <w:szCs w:val="24"/>
        </w:rPr>
      </w:pPr>
      <w:r w:rsidRPr="00B719D5">
        <w:rPr>
          <w:sz w:val="24"/>
          <w:szCs w:val="24"/>
        </w:rPr>
        <w:t>in caso di acquisizioni, il maggiore tra il corrispettivo e il valore contabile che verrà attribuito all'attività;</w:t>
      </w:r>
    </w:p>
    <w:p w14:paraId="759354B8" w14:textId="77777777" w:rsidR="00B719D5" w:rsidRDefault="00B719D5" w:rsidP="006D6DBD">
      <w:pPr>
        <w:pStyle w:val="Paragrafoelenco"/>
        <w:numPr>
          <w:ilvl w:val="0"/>
          <w:numId w:val="6"/>
        </w:numPr>
        <w:spacing w:line="300" w:lineRule="exact"/>
        <w:ind w:left="1134" w:hanging="567"/>
        <w:jc w:val="both"/>
        <w:rPr>
          <w:sz w:val="24"/>
          <w:szCs w:val="24"/>
        </w:rPr>
      </w:pPr>
      <w:r w:rsidRPr="00B719D5">
        <w:rPr>
          <w:sz w:val="24"/>
          <w:szCs w:val="24"/>
        </w:rPr>
        <w:t>in caso di cessioni, il valore contabile dell'attività;</w:t>
      </w:r>
    </w:p>
    <w:p w14:paraId="3B8C23EB" w14:textId="77777777" w:rsidR="00F038F0" w:rsidRPr="00B719D5" w:rsidRDefault="00F038F0" w:rsidP="002E5521">
      <w:pPr>
        <w:pStyle w:val="Paragrafoelenco"/>
        <w:spacing w:line="300" w:lineRule="exact"/>
        <w:ind w:left="1418"/>
        <w:jc w:val="both"/>
        <w:rPr>
          <w:sz w:val="24"/>
          <w:szCs w:val="24"/>
        </w:rPr>
      </w:pPr>
    </w:p>
    <w:p w14:paraId="25ED7D12" w14:textId="7DED44BA" w:rsidR="00EC2D34" w:rsidRDefault="00F038F0" w:rsidP="002E5521">
      <w:pPr>
        <w:pStyle w:val="Paragrafoelenco"/>
        <w:numPr>
          <w:ilvl w:val="2"/>
          <w:numId w:val="3"/>
        </w:numPr>
        <w:spacing w:after="120" w:line="300" w:lineRule="exact"/>
        <w:ind w:left="567" w:hanging="567"/>
        <w:contextualSpacing w:val="0"/>
        <w:jc w:val="both"/>
        <w:rPr>
          <w:sz w:val="24"/>
          <w:szCs w:val="24"/>
        </w:rPr>
      </w:pPr>
      <w:r w:rsidRPr="00F038F0">
        <w:rPr>
          <w:sz w:val="24"/>
          <w:szCs w:val="24"/>
          <w:u w:val="single"/>
        </w:rPr>
        <w:t>indice di rilevanza delle passività</w:t>
      </w:r>
      <w:r w:rsidRPr="00F038F0">
        <w:rPr>
          <w:sz w:val="24"/>
          <w:szCs w:val="24"/>
        </w:rPr>
        <w:t>: è il rapporto tra il totale delle passività dell'entità acquisita e il totale attivo tratto dal più recente stato patrimoniale consolidato pubblicato dalla Società; ove possibile, analoghi dati devono essere utilizza</w:t>
      </w:r>
      <w:r w:rsidR="00F019A3">
        <w:rPr>
          <w:sz w:val="24"/>
          <w:szCs w:val="24"/>
        </w:rPr>
        <w:t>t</w:t>
      </w:r>
      <w:r w:rsidRPr="00F038F0">
        <w:rPr>
          <w:sz w:val="24"/>
          <w:szCs w:val="24"/>
        </w:rPr>
        <w:t>i per la determinazione del totale delle passività della società o del ramo di azienda acquisiti.</w:t>
      </w:r>
    </w:p>
    <w:p w14:paraId="309F328B" w14:textId="3B529CFA" w:rsidR="00E23628" w:rsidRDefault="00E23628" w:rsidP="002E5521">
      <w:pPr>
        <w:spacing w:after="120" w:line="300" w:lineRule="exact"/>
        <w:jc w:val="both"/>
        <w:rPr>
          <w:sz w:val="24"/>
          <w:szCs w:val="24"/>
        </w:rPr>
      </w:pPr>
      <w:r w:rsidRPr="00E23628">
        <w:rPr>
          <w:sz w:val="24"/>
          <w:szCs w:val="24"/>
        </w:rPr>
        <w:t>In caso di operazioni compiute dalla Società con la controllante</w:t>
      </w:r>
      <w:r w:rsidR="005C48F6">
        <w:rPr>
          <w:sz w:val="24"/>
          <w:szCs w:val="24"/>
        </w:rPr>
        <w:t xml:space="preserve"> quotata</w:t>
      </w:r>
      <w:r w:rsidRPr="00E23628">
        <w:rPr>
          <w:sz w:val="24"/>
          <w:szCs w:val="24"/>
        </w:rPr>
        <w:t xml:space="preserve"> o con parti correlate a quest’ultima e alla Società, si ha Operazione di Maggiore Rilevanza laddove almeno uno dei</w:t>
      </w:r>
      <w:r w:rsidR="002570D0" w:rsidRPr="002570D0">
        <w:t xml:space="preserve"> </w:t>
      </w:r>
      <w:r w:rsidR="002570D0" w:rsidRPr="002570D0">
        <w:rPr>
          <w:sz w:val="24"/>
          <w:szCs w:val="24"/>
        </w:rPr>
        <w:t>predetti indici di rilevanza, applicabili a seconda della specifica operazione, risulti superiore alla soglia del 2,5%.</w:t>
      </w:r>
    </w:p>
    <w:p w14:paraId="59C814C7" w14:textId="26F35234" w:rsidR="00EB174F" w:rsidRDefault="00EB174F" w:rsidP="002E5521">
      <w:pPr>
        <w:spacing w:line="300" w:lineRule="exact"/>
        <w:jc w:val="both"/>
        <w:rPr>
          <w:sz w:val="24"/>
          <w:szCs w:val="24"/>
        </w:rPr>
      </w:pPr>
      <w:r w:rsidRPr="00EB174F">
        <w:rPr>
          <w:b/>
          <w:bCs/>
          <w:sz w:val="24"/>
          <w:szCs w:val="24"/>
        </w:rPr>
        <w:t>Operazioni di Minore Rilevanza</w:t>
      </w:r>
      <w:r w:rsidRPr="00BF7380">
        <w:rPr>
          <w:rStyle w:val="Rimandonotaapidipagina"/>
          <w:sz w:val="24"/>
          <w:szCs w:val="24"/>
        </w:rPr>
        <w:footnoteReference w:id="3"/>
      </w:r>
      <w:r w:rsidRPr="00EB174F">
        <w:rPr>
          <w:sz w:val="24"/>
          <w:szCs w:val="24"/>
        </w:rPr>
        <w:t xml:space="preserve">: le Operazioni con Parti Correlate diverse dalle </w:t>
      </w:r>
      <w:r w:rsidR="004F3642">
        <w:rPr>
          <w:sz w:val="24"/>
          <w:szCs w:val="24"/>
        </w:rPr>
        <w:t>O</w:t>
      </w:r>
      <w:r w:rsidRPr="00EB174F">
        <w:rPr>
          <w:sz w:val="24"/>
          <w:szCs w:val="24"/>
        </w:rPr>
        <w:t>perazioni di Maggiore Rilevanza e dalle Operazioni di Importo Esiguo.</w:t>
      </w:r>
    </w:p>
    <w:p w14:paraId="24826B12" w14:textId="77777777" w:rsidR="002A4FD3" w:rsidRDefault="002A4FD3" w:rsidP="002E5521">
      <w:pPr>
        <w:spacing w:line="300" w:lineRule="exact"/>
        <w:jc w:val="both"/>
        <w:rPr>
          <w:sz w:val="24"/>
          <w:szCs w:val="24"/>
        </w:rPr>
      </w:pPr>
    </w:p>
    <w:p w14:paraId="06D2EB24" w14:textId="163C563E" w:rsidR="002A4FD3" w:rsidRPr="00EB174F" w:rsidRDefault="00531559" w:rsidP="002E5521">
      <w:pPr>
        <w:spacing w:line="300" w:lineRule="exact"/>
        <w:jc w:val="both"/>
        <w:rPr>
          <w:sz w:val="24"/>
          <w:szCs w:val="24"/>
        </w:rPr>
      </w:pPr>
      <w:r w:rsidRPr="00531559">
        <w:rPr>
          <w:b/>
          <w:bCs/>
          <w:sz w:val="24"/>
          <w:szCs w:val="24"/>
        </w:rPr>
        <w:t>Operazioni Ordinarie</w:t>
      </w:r>
      <w:r w:rsidRPr="00BF7380">
        <w:rPr>
          <w:rStyle w:val="Rimandonotaapidipagina"/>
          <w:sz w:val="24"/>
          <w:szCs w:val="24"/>
        </w:rPr>
        <w:footnoteReference w:id="4"/>
      </w:r>
      <w:r w:rsidRPr="00531559">
        <w:rPr>
          <w:sz w:val="24"/>
          <w:szCs w:val="24"/>
        </w:rPr>
        <w:t>: le Operazioni con Parti Correlate, incluse quelle che costituiscono Operazioni di Maggiore Rilevanza, che:</w:t>
      </w:r>
    </w:p>
    <w:p w14:paraId="619DC756" w14:textId="77777777" w:rsidR="0040026E" w:rsidRDefault="00A74B18" w:rsidP="002E5521">
      <w:pPr>
        <w:pStyle w:val="Paragrafoelenco"/>
        <w:numPr>
          <w:ilvl w:val="2"/>
          <w:numId w:val="7"/>
        </w:numPr>
        <w:spacing w:after="120" w:line="300" w:lineRule="exact"/>
        <w:ind w:left="567" w:hanging="567"/>
        <w:contextualSpacing w:val="0"/>
        <w:jc w:val="both"/>
        <w:rPr>
          <w:sz w:val="24"/>
          <w:szCs w:val="24"/>
        </w:rPr>
      </w:pPr>
      <w:r w:rsidRPr="00A74B18">
        <w:rPr>
          <w:sz w:val="24"/>
          <w:szCs w:val="24"/>
        </w:rPr>
        <w:t>rientrino nell’ordinario esercizio dell'attività operativa ovvero della connessa attività finanziaria della Società:</w:t>
      </w:r>
    </w:p>
    <w:p w14:paraId="291E7DCE" w14:textId="6AA546E6" w:rsidR="00A74B18" w:rsidRPr="00BD19E8" w:rsidRDefault="00A74B18" w:rsidP="002E5521">
      <w:pPr>
        <w:pStyle w:val="Paragrafoelenco"/>
        <w:numPr>
          <w:ilvl w:val="2"/>
          <w:numId w:val="7"/>
        </w:numPr>
        <w:spacing w:after="120" w:line="300" w:lineRule="exact"/>
        <w:ind w:left="567" w:hanging="567"/>
        <w:contextualSpacing w:val="0"/>
        <w:jc w:val="both"/>
        <w:rPr>
          <w:sz w:val="24"/>
          <w:szCs w:val="24"/>
        </w:rPr>
      </w:pPr>
      <w:r w:rsidRPr="00BD19E8">
        <w:rPr>
          <w:sz w:val="24"/>
          <w:szCs w:val="24"/>
        </w:rPr>
        <w:t>e siano concluse a condizioni equivalenti a quelle di mercalo o standard e cioè:</w:t>
      </w:r>
    </w:p>
    <w:p w14:paraId="6D87C307" w14:textId="77777777" w:rsidR="0040026E" w:rsidRDefault="00A74B18" w:rsidP="002E5521">
      <w:pPr>
        <w:pStyle w:val="Paragrafoelenco"/>
        <w:numPr>
          <w:ilvl w:val="0"/>
          <w:numId w:val="8"/>
        </w:numPr>
        <w:spacing w:after="120" w:line="300" w:lineRule="exact"/>
        <w:jc w:val="both"/>
        <w:rPr>
          <w:sz w:val="24"/>
          <w:szCs w:val="24"/>
        </w:rPr>
      </w:pPr>
      <w:r w:rsidRPr="0040026E">
        <w:rPr>
          <w:sz w:val="24"/>
          <w:szCs w:val="24"/>
        </w:rPr>
        <w:t>a condizioni analoghe a quelle usualmente praticate nei confronti di parti non correlate per operazioni di corrispondente natura, entità e rischio; ovvero</w:t>
      </w:r>
    </w:p>
    <w:p w14:paraId="26EB89D2" w14:textId="5FA56CC8" w:rsidR="0040026E" w:rsidRDefault="00A74B18" w:rsidP="002E5521">
      <w:pPr>
        <w:pStyle w:val="Paragrafoelenco"/>
        <w:numPr>
          <w:ilvl w:val="0"/>
          <w:numId w:val="8"/>
        </w:numPr>
        <w:spacing w:after="120" w:line="300" w:lineRule="exact"/>
        <w:jc w:val="both"/>
        <w:rPr>
          <w:sz w:val="24"/>
          <w:szCs w:val="24"/>
        </w:rPr>
      </w:pPr>
      <w:r w:rsidRPr="0040026E">
        <w:rPr>
          <w:sz w:val="24"/>
          <w:szCs w:val="24"/>
        </w:rPr>
        <w:t>a condizioni basate su tariffe regolamenta</w:t>
      </w:r>
      <w:r w:rsidR="00E57F97">
        <w:rPr>
          <w:sz w:val="24"/>
          <w:szCs w:val="24"/>
        </w:rPr>
        <w:t>t</w:t>
      </w:r>
      <w:r w:rsidRPr="0040026E">
        <w:rPr>
          <w:sz w:val="24"/>
          <w:szCs w:val="24"/>
        </w:rPr>
        <w:t>e o su prezzi imposti; ovvero</w:t>
      </w:r>
    </w:p>
    <w:p w14:paraId="31651529" w14:textId="684B10F7" w:rsidR="0040026E" w:rsidRDefault="00A74B18" w:rsidP="002E5521">
      <w:pPr>
        <w:pStyle w:val="Paragrafoelenco"/>
        <w:numPr>
          <w:ilvl w:val="0"/>
          <w:numId w:val="8"/>
        </w:numPr>
        <w:spacing w:after="120" w:line="300" w:lineRule="exact"/>
        <w:jc w:val="both"/>
        <w:rPr>
          <w:sz w:val="24"/>
          <w:szCs w:val="24"/>
        </w:rPr>
      </w:pPr>
      <w:r w:rsidRPr="0040026E">
        <w:rPr>
          <w:sz w:val="24"/>
          <w:szCs w:val="24"/>
        </w:rPr>
        <w:t xml:space="preserve">a condizioni corrispondenti a quelle praticate a soggetti con cui la </w:t>
      </w:r>
      <w:r w:rsidR="00E57F97">
        <w:rPr>
          <w:sz w:val="24"/>
          <w:szCs w:val="24"/>
        </w:rPr>
        <w:t>S</w:t>
      </w:r>
      <w:r w:rsidRPr="0040026E">
        <w:rPr>
          <w:sz w:val="24"/>
          <w:szCs w:val="24"/>
        </w:rPr>
        <w:t xml:space="preserve">ocietà sia obbligata a contrarre a un determinato corrispettivo per fonte normativa o per provvedimento di Autorità </w:t>
      </w:r>
      <w:r w:rsidR="005A21E0">
        <w:rPr>
          <w:sz w:val="24"/>
          <w:szCs w:val="24"/>
        </w:rPr>
        <w:t>d</w:t>
      </w:r>
      <w:r w:rsidRPr="0040026E">
        <w:rPr>
          <w:sz w:val="24"/>
          <w:szCs w:val="24"/>
        </w:rPr>
        <w:t>i vigilanza; ovvero ancora</w:t>
      </w:r>
    </w:p>
    <w:p w14:paraId="62DEED32" w14:textId="645BD0C6" w:rsidR="00A74B18" w:rsidRPr="0040026E" w:rsidRDefault="00A74B18" w:rsidP="002E5521">
      <w:pPr>
        <w:pStyle w:val="Paragrafoelenco"/>
        <w:numPr>
          <w:ilvl w:val="0"/>
          <w:numId w:val="8"/>
        </w:numPr>
        <w:spacing w:after="120" w:line="300" w:lineRule="exact"/>
        <w:jc w:val="both"/>
        <w:rPr>
          <w:sz w:val="24"/>
          <w:szCs w:val="24"/>
        </w:rPr>
      </w:pPr>
      <w:r w:rsidRPr="0040026E">
        <w:rPr>
          <w:sz w:val="24"/>
          <w:szCs w:val="24"/>
        </w:rPr>
        <w:lastRenderedPageBreak/>
        <w:t>all’ esito di una gara ad evidenza pubblica.</w:t>
      </w:r>
    </w:p>
    <w:p w14:paraId="0B6B1C2C" w14:textId="32EF0F09" w:rsidR="00F74F86" w:rsidRDefault="00F74F86" w:rsidP="00D93503">
      <w:pPr>
        <w:tabs>
          <w:tab w:val="left" w:pos="2976"/>
        </w:tabs>
        <w:spacing w:line="300" w:lineRule="exact"/>
        <w:jc w:val="both"/>
        <w:rPr>
          <w:sz w:val="24"/>
          <w:szCs w:val="24"/>
        </w:rPr>
      </w:pPr>
    </w:p>
    <w:p w14:paraId="039C371C" w14:textId="567B12C5" w:rsidR="00F74F86" w:rsidRPr="00EE5B51" w:rsidRDefault="00F74F86" w:rsidP="002E5521">
      <w:pPr>
        <w:spacing w:line="300" w:lineRule="exact"/>
        <w:jc w:val="both"/>
        <w:rPr>
          <w:sz w:val="24"/>
          <w:szCs w:val="24"/>
        </w:rPr>
      </w:pPr>
      <w:r w:rsidRPr="003A018F">
        <w:rPr>
          <w:b/>
          <w:bCs/>
          <w:sz w:val="24"/>
          <w:szCs w:val="24"/>
        </w:rPr>
        <w:t>Parte Correlata</w:t>
      </w:r>
      <w:r>
        <w:rPr>
          <w:rStyle w:val="Rimandonotaapidipagina"/>
          <w:sz w:val="24"/>
          <w:szCs w:val="24"/>
        </w:rPr>
        <w:footnoteReference w:id="5"/>
      </w:r>
      <w:r w:rsidRPr="00F74F86">
        <w:rPr>
          <w:sz w:val="24"/>
          <w:szCs w:val="24"/>
        </w:rPr>
        <w:t xml:space="preserve">: si intende una parte correlata come definita dai principi contabili internazionali </w:t>
      </w:r>
      <w:r w:rsidRPr="00EE5B51">
        <w:rPr>
          <w:sz w:val="24"/>
          <w:szCs w:val="24"/>
        </w:rPr>
        <w:t xml:space="preserve">la cui versione di volta in volta vigente </w:t>
      </w:r>
      <w:r w:rsidR="001E4DEE">
        <w:rPr>
          <w:sz w:val="24"/>
          <w:szCs w:val="24"/>
        </w:rPr>
        <w:t>è</w:t>
      </w:r>
      <w:r w:rsidRPr="00EE5B51">
        <w:rPr>
          <w:sz w:val="24"/>
          <w:szCs w:val="24"/>
        </w:rPr>
        <w:t xml:space="preserve"> riporta</w:t>
      </w:r>
      <w:r w:rsidR="001E4DEE">
        <w:rPr>
          <w:sz w:val="24"/>
          <w:szCs w:val="24"/>
        </w:rPr>
        <w:t>t</w:t>
      </w:r>
      <w:r w:rsidRPr="00EE5B51">
        <w:rPr>
          <w:sz w:val="24"/>
          <w:szCs w:val="24"/>
        </w:rPr>
        <w:t>a, per pronto riscontro, nell'Allegato 1.</w:t>
      </w:r>
    </w:p>
    <w:p w14:paraId="1AFAED2A" w14:textId="77777777" w:rsidR="00F74F86" w:rsidRPr="00EE5B51" w:rsidRDefault="00F74F86" w:rsidP="002E5521">
      <w:pPr>
        <w:spacing w:line="300" w:lineRule="exact"/>
        <w:jc w:val="both"/>
        <w:rPr>
          <w:sz w:val="24"/>
          <w:szCs w:val="24"/>
        </w:rPr>
      </w:pPr>
    </w:p>
    <w:p w14:paraId="27691C62" w14:textId="4A8C008F" w:rsidR="00F74F86" w:rsidRDefault="00F74F86" w:rsidP="002E5521">
      <w:pPr>
        <w:spacing w:line="300" w:lineRule="exact"/>
        <w:jc w:val="both"/>
        <w:rPr>
          <w:sz w:val="24"/>
          <w:szCs w:val="24"/>
        </w:rPr>
      </w:pPr>
      <w:r w:rsidRPr="00EE5B51">
        <w:rPr>
          <w:b/>
          <w:bCs/>
          <w:sz w:val="24"/>
          <w:szCs w:val="24"/>
        </w:rPr>
        <w:t>Regolamento Emittenti</w:t>
      </w:r>
      <w:r w:rsidRPr="00EE5B51">
        <w:rPr>
          <w:sz w:val="24"/>
          <w:szCs w:val="24"/>
        </w:rPr>
        <w:t xml:space="preserve">: il </w:t>
      </w:r>
      <w:r w:rsidR="007F5B2A">
        <w:rPr>
          <w:sz w:val="24"/>
          <w:szCs w:val="24"/>
        </w:rPr>
        <w:t>R</w:t>
      </w:r>
      <w:r w:rsidRPr="00EE5B51">
        <w:rPr>
          <w:sz w:val="24"/>
          <w:szCs w:val="24"/>
        </w:rPr>
        <w:t>egolamento adottato con delibera Consob</w:t>
      </w:r>
      <w:r w:rsidRPr="00F74F86">
        <w:rPr>
          <w:sz w:val="24"/>
          <w:szCs w:val="24"/>
        </w:rPr>
        <w:t xml:space="preserve"> n.11971 del 14/5/1999 e </w:t>
      </w:r>
      <w:proofErr w:type="spellStart"/>
      <w:proofErr w:type="gramStart"/>
      <w:r w:rsidRPr="00F74F86">
        <w:rPr>
          <w:sz w:val="24"/>
          <w:szCs w:val="24"/>
        </w:rPr>
        <w:t>s</w:t>
      </w:r>
      <w:r w:rsidR="007F5B2A">
        <w:rPr>
          <w:sz w:val="24"/>
          <w:szCs w:val="24"/>
        </w:rPr>
        <w:t>.</w:t>
      </w:r>
      <w:r w:rsidRPr="00F74F86">
        <w:rPr>
          <w:sz w:val="24"/>
          <w:szCs w:val="24"/>
        </w:rPr>
        <w:t>m</w:t>
      </w:r>
      <w:r w:rsidR="007F5B2A">
        <w:rPr>
          <w:sz w:val="24"/>
          <w:szCs w:val="24"/>
        </w:rPr>
        <w:t>.</w:t>
      </w:r>
      <w:r w:rsidRPr="00F74F86">
        <w:rPr>
          <w:sz w:val="24"/>
          <w:szCs w:val="24"/>
        </w:rPr>
        <w:t>i</w:t>
      </w:r>
      <w:r w:rsidR="007F5B2A">
        <w:rPr>
          <w:sz w:val="24"/>
          <w:szCs w:val="24"/>
        </w:rPr>
        <w:t>.</w:t>
      </w:r>
      <w:proofErr w:type="spellEnd"/>
      <w:r w:rsidRPr="00F74F86">
        <w:rPr>
          <w:sz w:val="24"/>
          <w:szCs w:val="24"/>
        </w:rPr>
        <w:t>.</w:t>
      </w:r>
      <w:proofErr w:type="gramEnd"/>
    </w:p>
    <w:p w14:paraId="615E4C2B" w14:textId="77777777" w:rsidR="00211D89" w:rsidRPr="00F74F86" w:rsidRDefault="00211D89" w:rsidP="002E5521">
      <w:pPr>
        <w:spacing w:line="300" w:lineRule="exact"/>
        <w:jc w:val="both"/>
        <w:rPr>
          <w:sz w:val="24"/>
          <w:szCs w:val="24"/>
        </w:rPr>
      </w:pPr>
    </w:p>
    <w:p w14:paraId="62BF998C" w14:textId="279B31FE" w:rsidR="0004591F" w:rsidRPr="001A5AA4" w:rsidRDefault="0004591F" w:rsidP="0004591F">
      <w:pPr>
        <w:spacing w:line="300" w:lineRule="exact"/>
        <w:jc w:val="both"/>
        <w:rPr>
          <w:sz w:val="24"/>
          <w:szCs w:val="24"/>
        </w:rPr>
      </w:pPr>
      <w:r w:rsidRPr="001A5AA4">
        <w:rPr>
          <w:b/>
          <w:bCs/>
          <w:sz w:val="24"/>
          <w:szCs w:val="24"/>
        </w:rPr>
        <w:t>SAM o la Società</w:t>
      </w:r>
      <w:r w:rsidRPr="001A5AA4">
        <w:rPr>
          <w:sz w:val="24"/>
          <w:szCs w:val="24"/>
        </w:rPr>
        <w:t>: Autostrade Meridionali S.p.A.</w:t>
      </w:r>
      <w:r>
        <w:rPr>
          <w:sz w:val="24"/>
          <w:szCs w:val="24"/>
        </w:rPr>
        <w:t xml:space="preserve"> in Liquidazione</w:t>
      </w:r>
      <w:r w:rsidR="00710AD7">
        <w:rPr>
          <w:sz w:val="24"/>
          <w:szCs w:val="24"/>
        </w:rPr>
        <w:t>.</w:t>
      </w:r>
    </w:p>
    <w:p w14:paraId="7EF12C31" w14:textId="77777777" w:rsidR="0004591F" w:rsidRPr="00F74F86" w:rsidRDefault="0004591F" w:rsidP="002E5521">
      <w:pPr>
        <w:spacing w:line="300" w:lineRule="exact"/>
        <w:jc w:val="both"/>
        <w:rPr>
          <w:sz w:val="24"/>
          <w:szCs w:val="24"/>
        </w:rPr>
      </w:pPr>
    </w:p>
    <w:p w14:paraId="45EF7170" w14:textId="5516D96F" w:rsidR="0004591F" w:rsidRPr="00EE5B51" w:rsidRDefault="0004591F" w:rsidP="0004591F">
      <w:pPr>
        <w:spacing w:line="300" w:lineRule="exact"/>
        <w:jc w:val="both"/>
        <w:rPr>
          <w:sz w:val="24"/>
          <w:szCs w:val="24"/>
        </w:rPr>
      </w:pPr>
      <w:r w:rsidRPr="00EE5B51">
        <w:rPr>
          <w:b/>
          <w:bCs/>
          <w:sz w:val="24"/>
          <w:szCs w:val="24"/>
        </w:rPr>
        <w:t>Sindaci Non Coinvolti nell'Operazione</w:t>
      </w:r>
      <w:r w:rsidRPr="00EE5B51">
        <w:rPr>
          <w:sz w:val="24"/>
          <w:szCs w:val="24"/>
        </w:rPr>
        <w:t>: si intendono</w:t>
      </w:r>
      <w:r>
        <w:rPr>
          <w:sz w:val="24"/>
          <w:szCs w:val="24"/>
        </w:rPr>
        <w:t xml:space="preserve"> i sindaci</w:t>
      </w:r>
      <w:r w:rsidRPr="00EE5B51">
        <w:rPr>
          <w:sz w:val="24"/>
          <w:szCs w:val="24"/>
        </w:rPr>
        <w:t xml:space="preserve"> che non abbiano nell'operazione un interesse, per conto proprio o di terzi, in conflitto con quello della Società. Al contrario, si definiscono </w:t>
      </w:r>
      <w:r>
        <w:rPr>
          <w:sz w:val="24"/>
          <w:szCs w:val="24"/>
        </w:rPr>
        <w:t xml:space="preserve">Sindaci </w:t>
      </w:r>
      <w:r w:rsidRPr="00EE5B51">
        <w:rPr>
          <w:sz w:val="24"/>
          <w:szCs w:val="24"/>
        </w:rPr>
        <w:t xml:space="preserve">Coinvolti coloro </w:t>
      </w:r>
      <w:r w:rsidR="006F711E">
        <w:rPr>
          <w:sz w:val="24"/>
          <w:szCs w:val="24"/>
        </w:rPr>
        <w:t>i quali</w:t>
      </w:r>
      <w:r w:rsidR="006F711E" w:rsidRPr="00EE5B51">
        <w:rPr>
          <w:sz w:val="24"/>
          <w:szCs w:val="24"/>
        </w:rPr>
        <w:t xml:space="preserve"> </w:t>
      </w:r>
      <w:r w:rsidRPr="00EE5B51">
        <w:rPr>
          <w:sz w:val="24"/>
          <w:szCs w:val="24"/>
        </w:rPr>
        <w:t>abbiano nell'operazione un interesse, per conto proprio o di terzi, in conflitto con quello della Società.</w:t>
      </w:r>
    </w:p>
    <w:p w14:paraId="0DDFAA6F" w14:textId="77777777" w:rsidR="0004591F" w:rsidRPr="00EE5B51" w:rsidRDefault="0004591F" w:rsidP="0004591F">
      <w:pPr>
        <w:spacing w:line="300" w:lineRule="exact"/>
        <w:jc w:val="both"/>
        <w:rPr>
          <w:sz w:val="24"/>
          <w:szCs w:val="24"/>
        </w:rPr>
      </w:pPr>
    </w:p>
    <w:p w14:paraId="3AE40CB3" w14:textId="4F8DC676" w:rsidR="00EB174F" w:rsidRDefault="0004591F" w:rsidP="002E5521">
      <w:pPr>
        <w:spacing w:line="300" w:lineRule="exact"/>
        <w:jc w:val="both"/>
        <w:rPr>
          <w:sz w:val="24"/>
          <w:szCs w:val="24"/>
        </w:rPr>
      </w:pPr>
      <w:r w:rsidRPr="00CE2A88">
        <w:rPr>
          <w:b/>
          <w:bCs/>
          <w:sz w:val="24"/>
          <w:szCs w:val="24"/>
        </w:rPr>
        <w:t>Sindaci Non Correlati</w:t>
      </w:r>
      <w:r w:rsidRPr="00CE2A88">
        <w:rPr>
          <w:sz w:val="24"/>
          <w:szCs w:val="24"/>
        </w:rPr>
        <w:t>: ai fini de</w:t>
      </w:r>
      <w:r w:rsidR="009E0D0A">
        <w:rPr>
          <w:sz w:val="24"/>
          <w:szCs w:val="24"/>
        </w:rPr>
        <w:t>l</w:t>
      </w:r>
      <w:r w:rsidRPr="00CE2A88">
        <w:rPr>
          <w:sz w:val="24"/>
          <w:szCs w:val="24"/>
        </w:rPr>
        <w:t xml:space="preserve"> parer</w:t>
      </w:r>
      <w:r w:rsidR="009E0D0A">
        <w:rPr>
          <w:sz w:val="24"/>
          <w:szCs w:val="24"/>
        </w:rPr>
        <w:t>e</w:t>
      </w:r>
      <w:r w:rsidRPr="00CE2A88">
        <w:rPr>
          <w:sz w:val="24"/>
          <w:szCs w:val="24"/>
        </w:rPr>
        <w:t xml:space="preserve"> di cui all’articolo 5.2</w:t>
      </w:r>
      <w:r w:rsidR="00211D89">
        <w:rPr>
          <w:sz w:val="24"/>
          <w:szCs w:val="24"/>
        </w:rPr>
        <w:t xml:space="preserve"> </w:t>
      </w:r>
      <w:r w:rsidRPr="00CE2A88">
        <w:rPr>
          <w:sz w:val="24"/>
          <w:szCs w:val="24"/>
        </w:rPr>
        <w:t>(</w:t>
      </w:r>
      <w:r w:rsidR="009E0D0A">
        <w:rPr>
          <w:sz w:val="24"/>
          <w:szCs w:val="24"/>
        </w:rPr>
        <w:t>c</w:t>
      </w:r>
      <w:r w:rsidRPr="00CE2A88">
        <w:rPr>
          <w:sz w:val="24"/>
          <w:szCs w:val="24"/>
        </w:rPr>
        <w:t>)</w:t>
      </w:r>
      <w:r w:rsidR="009E0D0A">
        <w:rPr>
          <w:sz w:val="24"/>
          <w:szCs w:val="24"/>
        </w:rPr>
        <w:t xml:space="preserve"> e (d)</w:t>
      </w:r>
      <w:r w:rsidR="006D6DBD">
        <w:rPr>
          <w:sz w:val="24"/>
          <w:szCs w:val="24"/>
        </w:rPr>
        <w:t>,</w:t>
      </w:r>
      <w:r w:rsidRPr="00CE2A88">
        <w:rPr>
          <w:sz w:val="24"/>
          <w:szCs w:val="24"/>
        </w:rPr>
        <w:t xml:space="preserve"> per sindaci non correlati si intendono i sindaci della Società diversi</w:t>
      </w:r>
      <w:r w:rsidR="00086894" w:rsidRPr="00CE2A88">
        <w:t xml:space="preserve"> </w:t>
      </w:r>
      <w:r w:rsidR="00086894" w:rsidRPr="00D93503">
        <w:rPr>
          <w:sz w:val="24"/>
          <w:szCs w:val="24"/>
        </w:rPr>
        <w:t>dalla controparte di una determinata operazione e dalle parti correlate della controparte</w:t>
      </w:r>
      <w:r w:rsidR="000C6FA6">
        <w:rPr>
          <w:sz w:val="24"/>
          <w:szCs w:val="24"/>
        </w:rPr>
        <w:t>.</w:t>
      </w:r>
    </w:p>
    <w:p w14:paraId="7EFEAA96" w14:textId="77777777" w:rsidR="000C6FA6" w:rsidRPr="00CE2A88" w:rsidRDefault="000C6FA6" w:rsidP="002E5521">
      <w:pPr>
        <w:spacing w:line="300" w:lineRule="exact"/>
        <w:jc w:val="both"/>
        <w:rPr>
          <w:sz w:val="24"/>
          <w:szCs w:val="24"/>
        </w:rPr>
      </w:pPr>
    </w:p>
    <w:p w14:paraId="632196A0" w14:textId="6B5CEA60" w:rsidR="008C741E" w:rsidRPr="00CE2A88" w:rsidRDefault="008C741E">
      <w:pPr>
        <w:spacing w:line="300" w:lineRule="exact"/>
        <w:jc w:val="both"/>
        <w:rPr>
          <w:sz w:val="24"/>
          <w:szCs w:val="24"/>
        </w:rPr>
      </w:pPr>
      <w:r w:rsidRPr="00CE2A88">
        <w:rPr>
          <w:b/>
          <w:bCs/>
          <w:sz w:val="24"/>
          <w:szCs w:val="24"/>
        </w:rPr>
        <w:t>Soci Non Correlati</w:t>
      </w:r>
      <w:r w:rsidRPr="00CE2A88">
        <w:rPr>
          <w:rStyle w:val="Rimandonotaapidipagina"/>
          <w:sz w:val="24"/>
          <w:szCs w:val="24"/>
        </w:rPr>
        <w:footnoteReference w:id="6"/>
      </w:r>
      <w:r w:rsidRPr="00CE2A88">
        <w:rPr>
          <w:sz w:val="24"/>
          <w:szCs w:val="24"/>
        </w:rPr>
        <w:t>: si intendono i soggetti ai quali spetta il diritto di vo</w:t>
      </w:r>
      <w:r w:rsidR="00B82836" w:rsidRPr="00CE2A88">
        <w:rPr>
          <w:sz w:val="24"/>
          <w:szCs w:val="24"/>
        </w:rPr>
        <w:t>t</w:t>
      </w:r>
      <w:r w:rsidRPr="00CE2A88">
        <w:rPr>
          <w:sz w:val="24"/>
          <w:szCs w:val="24"/>
        </w:rPr>
        <w:t>o nell'assemblea della Società diversi</w:t>
      </w:r>
      <w:r w:rsidR="00CE2A88" w:rsidRPr="00CE2A88">
        <w:t xml:space="preserve"> </w:t>
      </w:r>
      <w:r w:rsidR="00CE2A88" w:rsidRPr="00D93503">
        <w:rPr>
          <w:sz w:val="24"/>
          <w:szCs w:val="24"/>
        </w:rPr>
        <w:t xml:space="preserve">dalla controparte di una determinata operazione e dai soggetti correlati sia alla controparte di una determinata operazione sia alla </w:t>
      </w:r>
      <w:r w:rsidR="006D6DBD">
        <w:rPr>
          <w:sz w:val="24"/>
          <w:szCs w:val="24"/>
        </w:rPr>
        <w:t>S</w:t>
      </w:r>
      <w:r w:rsidR="00CE2A88" w:rsidRPr="00D93503">
        <w:rPr>
          <w:sz w:val="24"/>
          <w:szCs w:val="24"/>
        </w:rPr>
        <w:t>ocietà</w:t>
      </w:r>
      <w:r w:rsidR="006D6DBD">
        <w:rPr>
          <w:sz w:val="24"/>
          <w:szCs w:val="24"/>
        </w:rPr>
        <w:t>.</w:t>
      </w:r>
    </w:p>
    <w:p w14:paraId="6C325CDE" w14:textId="77777777" w:rsidR="008C741E" w:rsidRDefault="008C741E" w:rsidP="002E5521">
      <w:pPr>
        <w:spacing w:line="300" w:lineRule="exact"/>
        <w:jc w:val="both"/>
        <w:rPr>
          <w:sz w:val="24"/>
          <w:szCs w:val="24"/>
        </w:rPr>
      </w:pPr>
    </w:p>
    <w:p w14:paraId="66D3F283" w14:textId="2AEB2331" w:rsidR="00FD5F4C" w:rsidRPr="0009552F" w:rsidRDefault="00FD5F4C" w:rsidP="002E5521">
      <w:pPr>
        <w:spacing w:line="300" w:lineRule="exact"/>
        <w:jc w:val="both"/>
        <w:rPr>
          <w:sz w:val="24"/>
          <w:szCs w:val="24"/>
        </w:rPr>
      </w:pPr>
      <w:r w:rsidRPr="0009552F">
        <w:rPr>
          <w:b/>
          <w:bCs/>
          <w:sz w:val="24"/>
          <w:szCs w:val="24"/>
        </w:rPr>
        <w:t>Stretto Familiare</w:t>
      </w:r>
      <w:r w:rsidRPr="0009552F">
        <w:rPr>
          <w:sz w:val="24"/>
          <w:szCs w:val="24"/>
        </w:rPr>
        <w:t xml:space="preserve">: si intende uno stretto familiare come definito dai principi contabili </w:t>
      </w:r>
      <w:proofErr w:type="gramStart"/>
      <w:r w:rsidRPr="0009552F">
        <w:rPr>
          <w:sz w:val="24"/>
          <w:szCs w:val="24"/>
        </w:rPr>
        <w:t xml:space="preserve">internazionali </w:t>
      </w:r>
      <w:r w:rsidR="000E6D4E">
        <w:rPr>
          <w:sz w:val="24"/>
          <w:szCs w:val="24"/>
        </w:rPr>
        <w:t xml:space="preserve"> </w:t>
      </w:r>
      <w:r w:rsidR="0009552F" w:rsidRPr="0009552F">
        <w:rPr>
          <w:sz w:val="24"/>
          <w:szCs w:val="24"/>
        </w:rPr>
        <w:t>la</w:t>
      </w:r>
      <w:proofErr w:type="gramEnd"/>
      <w:r w:rsidR="0009552F" w:rsidRPr="0009552F">
        <w:rPr>
          <w:sz w:val="24"/>
          <w:szCs w:val="24"/>
        </w:rPr>
        <w:t xml:space="preserve"> cui versione di volta in volta vigente </w:t>
      </w:r>
      <w:r w:rsidR="00D07C3F">
        <w:rPr>
          <w:sz w:val="24"/>
          <w:szCs w:val="24"/>
        </w:rPr>
        <w:t>è</w:t>
      </w:r>
      <w:r w:rsidR="0009552F" w:rsidRPr="0009552F">
        <w:rPr>
          <w:sz w:val="24"/>
          <w:szCs w:val="24"/>
        </w:rPr>
        <w:t xml:space="preserve"> riportata, per pronto riscontro, nell’Allegato 1.</w:t>
      </w:r>
    </w:p>
    <w:p w14:paraId="17D52408" w14:textId="77777777" w:rsidR="00FD5F4C" w:rsidRDefault="00FD5F4C" w:rsidP="002E5521">
      <w:pPr>
        <w:spacing w:line="300" w:lineRule="exact"/>
        <w:jc w:val="both"/>
        <w:rPr>
          <w:sz w:val="24"/>
          <w:szCs w:val="24"/>
        </w:rPr>
      </w:pPr>
    </w:p>
    <w:p w14:paraId="5A19ED69" w14:textId="08287060" w:rsidR="000A71EA" w:rsidRDefault="0070720F" w:rsidP="002E5521">
      <w:pPr>
        <w:spacing w:line="300" w:lineRule="exact"/>
        <w:jc w:val="both"/>
        <w:rPr>
          <w:sz w:val="24"/>
          <w:szCs w:val="24"/>
        </w:rPr>
      </w:pPr>
      <w:r>
        <w:rPr>
          <w:sz w:val="24"/>
          <w:szCs w:val="24"/>
        </w:rPr>
        <w:t xml:space="preserve">2.2. </w:t>
      </w:r>
      <w:r w:rsidRPr="0070720F">
        <w:rPr>
          <w:sz w:val="24"/>
          <w:szCs w:val="24"/>
        </w:rPr>
        <w:t xml:space="preserve">Nell'esame di ciascun rapporto con </w:t>
      </w:r>
      <w:r w:rsidR="00EC0DB9">
        <w:rPr>
          <w:sz w:val="24"/>
          <w:szCs w:val="24"/>
        </w:rPr>
        <w:t>P</w:t>
      </w:r>
      <w:r w:rsidRPr="0070720F">
        <w:rPr>
          <w:sz w:val="24"/>
          <w:szCs w:val="24"/>
        </w:rPr>
        <w:t xml:space="preserve">arti </w:t>
      </w:r>
      <w:r w:rsidR="00EC0DB9">
        <w:rPr>
          <w:sz w:val="24"/>
          <w:szCs w:val="24"/>
        </w:rPr>
        <w:t>C</w:t>
      </w:r>
      <w:r w:rsidRPr="0070720F">
        <w:rPr>
          <w:sz w:val="24"/>
          <w:szCs w:val="24"/>
        </w:rPr>
        <w:t>orrelate l'attenzione deve essere rivolta alla sostanza del rapporto e non semplicemente alla sua forma giuridica</w:t>
      </w:r>
      <w:r w:rsidR="00686D88">
        <w:rPr>
          <w:rStyle w:val="Rimandonotaapidipagina"/>
          <w:sz w:val="24"/>
          <w:szCs w:val="24"/>
        </w:rPr>
        <w:footnoteReference w:id="7"/>
      </w:r>
      <w:r w:rsidRPr="0070720F">
        <w:rPr>
          <w:sz w:val="24"/>
          <w:szCs w:val="24"/>
        </w:rPr>
        <w:t>. L'interpretazione delle definizioni di Parte Correlala e di Operazione con Parte Correla</w:t>
      </w:r>
      <w:r w:rsidR="000E6D4E">
        <w:rPr>
          <w:sz w:val="24"/>
          <w:szCs w:val="24"/>
        </w:rPr>
        <w:t>t</w:t>
      </w:r>
      <w:r w:rsidRPr="0070720F">
        <w:rPr>
          <w:sz w:val="24"/>
          <w:szCs w:val="24"/>
        </w:rPr>
        <w:t>a e delle altre definizioni prima richiamate è compiuta facendo riferimento al complesso dei principi contabili internazionali vigenti alla data di entrata in vigore del Regolamento e della Procedura.</w:t>
      </w:r>
    </w:p>
    <w:p w14:paraId="67155614" w14:textId="58760939" w:rsidR="000A71EA" w:rsidRPr="000A71EA" w:rsidRDefault="000A71EA" w:rsidP="002E5521">
      <w:pPr>
        <w:pStyle w:val="Titolo1"/>
        <w:widowControl/>
        <w:numPr>
          <w:ilvl w:val="0"/>
          <w:numId w:val="1"/>
        </w:numPr>
        <w:tabs>
          <w:tab w:val="num" w:pos="360"/>
        </w:tabs>
        <w:autoSpaceDE/>
        <w:autoSpaceDN/>
        <w:spacing w:line="300" w:lineRule="exact"/>
        <w:ind w:left="0" w:firstLine="0"/>
        <w:jc w:val="both"/>
        <w:rPr>
          <w:rFonts w:ascii="Times New Roman" w:hAnsi="Times New Roman" w:cs="Times New Roman"/>
          <w:b/>
          <w:bCs/>
          <w:color w:val="auto"/>
          <w:sz w:val="24"/>
          <w:szCs w:val="24"/>
        </w:rPr>
      </w:pPr>
      <w:bookmarkStart w:id="2" w:name="_Toc180760439"/>
      <w:r w:rsidRPr="000A71EA">
        <w:rPr>
          <w:rFonts w:ascii="Times New Roman" w:hAnsi="Times New Roman" w:cs="Times New Roman"/>
          <w:b/>
          <w:bCs/>
          <w:color w:val="auto"/>
          <w:sz w:val="24"/>
          <w:szCs w:val="24"/>
        </w:rPr>
        <w:t>AMBITO DI APPLICAZIONE</w:t>
      </w:r>
      <w:bookmarkEnd w:id="2"/>
    </w:p>
    <w:p w14:paraId="3E61D645" w14:textId="126BC60E" w:rsidR="000C6693" w:rsidRDefault="000C6693" w:rsidP="002E5521">
      <w:pPr>
        <w:spacing w:line="300" w:lineRule="exact"/>
        <w:jc w:val="both"/>
        <w:rPr>
          <w:sz w:val="24"/>
          <w:szCs w:val="24"/>
        </w:rPr>
      </w:pPr>
      <w:r>
        <w:rPr>
          <w:sz w:val="24"/>
          <w:szCs w:val="24"/>
        </w:rPr>
        <w:t xml:space="preserve">3.1. </w:t>
      </w:r>
      <w:r w:rsidRPr="000C6693">
        <w:rPr>
          <w:sz w:val="24"/>
          <w:szCs w:val="24"/>
        </w:rPr>
        <w:t>Le disposizioni del Regolamento e la Procedura si applicano a tutte le Operazioni con Parti Correlate, fatti salvi i casi di esclusione disciplinati dal successivo articolo 4.</w:t>
      </w:r>
    </w:p>
    <w:p w14:paraId="41CAA021" w14:textId="3D7EFAFF" w:rsidR="000C6693" w:rsidRPr="000C6693" w:rsidRDefault="000C6693" w:rsidP="002E5521">
      <w:pPr>
        <w:pStyle w:val="Titolo1"/>
        <w:widowControl/>
        <w:numPr>
          <w:ilvl w:val="0"/>
          <w:numId w:val="1"/>
        </w:numPr>
        <w:tabs>
          <w:tab w:val="num" w:pos="360"/>
        </w:tabs>
        <w:autoSpaceDE/>
        <w:autoSpaceDN/>
        <w:spacing w:line="300" w:lineRule="exact"/>
        <w:ind w:left="0" w:firstLine="0"/>
        <w:jc w:val="both"/>
        <w:rPr>
          <w:rFonts w:ascii="Times New Roman" w:hAnsi="Times New Roman" w:cs="Times New Roman"/>
          <w:b/>
          <w:bCs/>
          <w:color w:val="auto"/>
          <w:sz w:val="24"/>
          <w:szCs w:val="24"/>
        </w:rPr>
      </w:pPr>
      <w:bookmarkStart w:id="3" w:name="_Toc180760440"/>
      <w:r w:rsidRPr="000C6693">
        <w:rPr>
          <w:rFonts w:ascii="Times New Roman" w:hAnsi="Times New Roman" w:cs="Times New Roman"/>
          <w:b/>
          <w:bCs/>
          <w:color w:val="auto"/>
          <w:sz w:val="24"/>
          <w:szCs w:val="24"/>
        </w:rPr>
        <w:lastRenderedPageBreak/>
        <w:t>CASI DI ESCLUSIONE</w:t>
      </w:r>
      <w:bookmarkEnd w:id="3"/>
    </w:p>
    <w:p w14:paraId="509CB87B" w14:textId="4568F0C9" w:rsidR="006D6DBD" w:rsidRDefault="006D6DBD" w:rsidP="00D63F4D">
      <w:pPr>
        <w:spacing w:before="120" w:line="300" w:lineRule="exact"/>
        <w:jc w:val="both"/>
        <w:rPr>
          <w:sz w:val="24"/>
          <w:szCs w:val="24"/>
        </w:rPr>
      </w:pPr>
      <w:r w:rsidRPr="00D63F4D">
        <w:rPr>
          <w:sz w:val="24"/>
          <w:szCs w:val="24"/>
        </w:rPr>
        <w:t>Si precisa</w:t>
      </w:r>
      <w:r w:rsidR="000E6D4E">
        <w:rPr>
          <w:sz w:val="24"/>
          <w:szCs w:val="24"/>
        </w:rPr>
        <w:t>,</w:t>
      </w:r>
      <w:r w:rsidRPr="00D63F4D">
        <w:rPr>
          <w:sz w:val="24"/>
          <w:szCs w:val="24"/>
        </w:rPr>
        <w:t xml:space="preserve"> per quanto possa occorrere</w:t>
      </w:r>
      <w:r w:rsidR="000E6D4E">
        <w:rPr>
          <w:sz w:val="24"/>
          <w:szCs w:val="24"/>
        </w:rPr>
        <w:t>,</w:t>
      </w:r>
      <w:r w:rsidRPr="00D63F4D">
        <w:rPr>
          <w:sz w:val="24"/>
          <w:szCs w:val="24"/>
        </w:rPr>
        <w:t xml:space="preserve"> che i casi di esenzione riferiti ad operazioni con l’organo di amministrazione si applicano, </w:t>
      </w:r>
      <w:proofErr w:type="spellStart"/>
      <w:r w:rsidRPr="00D63F4D">
        <w:rPr>
          <w:i/>
          <w:iCs/>
          <w:sz w:val="24"/>
          <w:szCs w:val="24"/>
        </w:rPr>
        <w:t>mutatis</w:t>
      </w:r>
      <w:proofErr w:type="spellEnd"/>
      <w:r w:rsidRPr="00D63F4D">
        <w:rPr>
          <w:i/>
          <w:iCs/>
          <w:sz w:val="24"/>
          <w:szCs w:val="24"/>
        </w:rPr>
        <w:t xml:space="preserve"> </w:t>
      </w:r>
      <w:proofErr w:type="spellStart"/>
      <w:r w:rsidRPr="00D63F4D">
        <w:rPr>
          <w:i/>
          <w:iCs/>
          <w:sz w:val="24"/>
          <w:szCs w:val="24"/>
        </w:rPr>
        <w:t>mutandis</w:t>
      </w:r>
      <w:proofErr w:type="spellEnd"/>
      <w:r w:rsidRPr="00D63F4D">
        <w:rPr>
          <w:sz w:val="24"/>
          <w:szCs w:val="24"/>
        </w:rPr>
        <w:t>, in quanto compatibili, al Liquidatore Unico della Società.</w:t>
      </w:r>
    </w:p>
    <w:p w14:paraId="1C08AE3F" w14:textId="4B99BCE2" w:rsidR="000C6693" w:rsidRDefault="00BC1809" w:rsidP="002E5521">
      <w:pPr>
        <w:spacing w:after="120" w:line="300" w:lineRule="exact"/>
        <w:jc w:val="both"/>
        <w:rPr>
          <w:sz w:val="24"/>
          <w:szCs w:val="24"/>
        </w:rPr>
      </w:pPr>
      <w:r>
        <w:rPr>
          <w:sz w:val="24"/>
          <w:szCs w:val="24"/>
        </w:rPr>
        <w:t xml:space="preserve">4.1. </w:t>
      </w:r>
      <w:r w:rsidRPr="00BC1809">
        <w:rPr>
          <w:sz w:val="24"/>
          <w:szCs w:val="24"/>
        </w:rPr>
        <w:t>Le disposizioni del Regolamento e la Procedura non si applicano:</w:t>
      </w:r>
    </w:p>
    <w:p w14:paraId="5C7C01E1" w14:textId="54DC16B3" w:rsidR="003E6E85" w:rsidRDefault="003E6E85" w:rsidP="002E5521">
      <w:pPr>
        <w:pStyle w:val="Paragrafoelenco"/>
        <w:numPr>
          <w:ilvl w:val="2"/>
          <w:numId w:val="9"/>
        </w:numPr>
        <w:spacing w:after="120" w:line="300" w:lineRule="exact"/>
        <w:ind w:left="567" w:hanging="567"/>
        <w:contextualSpacing w:val="0"/>
        <w:jc w:val="both"/>
        <w:rPr>
          <w:sz w:val="24"/>
          <w:szCs w:val="24"/>
        </w:rPr>
      </w:pPr>
      <w:r w:rsidRPr="003E6E85">
        <w:rPr>
          <w:sz w:val="24"/>
          <w:szCs w:val="24"/>
        </w:rPr>
        <w:t xml:space="preserve">alle deliberazioni assembleari di cui all'art. 2389, co. 1, del cod. civ., relative ai compensi spettanti ai componenti </w:t>
      </w:r>
      <w:r w:rsidR="006D6DBD">
        <w:rPr>
          <w:sz w:val="24"/>
          <w:szCs w:val="24"/>
        </w:rPr>
        <w:t xml:space="preserve">dell’organo di </w:t>
      </w:r>
      <w:r w:rsidR="00E957EE">
        <w:rPr>
          <w:sz w:val="24"/>
          <w:szCs w:val="24"/>
        </w:rPr>
        <w:t>a</w:t>
      </w:r>
      <w:r w:rsidR="00E957EE" w:rsidRPr="003E6E85">
        <w:rPr>
          <w:sz w:val="24"/>
          <w:szCs w:val="24"/>
        </w:rPr>
        <w:t xml:space="preserve">mministrazione </w:t>
      </w:r>
      <w:r w:rsidRPr="003E6E85">
        <w:rPr>
          <w:sz w:val="24"/>
          <w:szCs w:val="24"/>
        </w:rPr>
        <w:t>e</w:t>
      </w:r>
      <w:r w:rsidR="006D6DBD">
        <w:rPr>
          <w:sz w:val="24"/>
          <w:szCs w:val="24"/>
        </w:rPr>
        <w:t>,</w:t>
      </w:r>
      <w:r w:rsidRPr="003E6E85">
        <w:rPr>
          <w:sz w:val="24"/>
          <w:szCs w:val="24"/>
        </w:rPr>
        <w:t xml:space="preserve"> ove costituito</w:t>
      </w:r>
      <w:r w:rsidR="006D6DBD">
        <w:rPr>
          <w:sz w:val="24"/>
          <w:szCs w:val="24"/>
        </w:rPr>
        <w:t>,</w:t>
      </w:r>
      <w:r w:rsidRPr="003E6E85">
        <w:rPr>
          <w:sz w:val="24"/>
          <w:szCs w:val="24"/>
        </w:rPr>
        <w:t xml:space="preserve"> </w:t>
      </w:r>
      <w:r w:rsidR="006D6DBD">
        <w:rPr>
          <w:sz w:val="24"/>
          <w:szCs w:val="24"/>
        </w:rPr>
        <w:t>de</w:t>
      </w:r>
      <w:r w:rsidRPr="003E6E85">
        <w:rPr>
          <w:sz w:val="24"/>
          <w:szCs w:val="24"/>
        </w:rPr>
        <w:t>l Comitato Esecutivo, né alle deliberazioni in materia di remunerazione degli amministratori della Società investiti di particolari cariche rientranti nell'importo complessivo preventivamente determina</w:t>
      </w:r>
      <w:r w:rsidR="00C532BF">
        <w:rPr>
          <w:sz w:val="24"/>
          <w:szCs w:val="24"/>
        </w:rPr>
        <w:t>t</w:t>
      </w:r>
      <w:r w:rsidRPr="003E6E85">
        <w:rPr>
          <w:sz w:val="24"/>
          <w:szCs w:val="24"/>
        </w:rPr>
        <w:t>o dall'</w:t>
      </w:r>
      <w:r w:rsidR="00C532BF">
        <w:rPr>
          <w:sz w:val="24"/>
          <w:szCs w:val="24"/>
        </w:rPr>
        <w:t>A</w:t>
      </w:r>
      <w:r w:rsidRPr="003E6E85">
        <w:rPr>
          <w:sz w:val="24"/>
          <w:szCs w:val="24"/>
        </w:rPr>
        <w:t>ssemblea ai sensi dell'art. 2389, co. 3, del cod. civ.;</w:t>
      </w:r>
      <w:r>
        <w:rPr>
          <w:sz w:val="24"/>
          <w:szCs w:val="24"/>
        </w:rPr>
        <w:t xml:space="preserve"> </w:t>
      </w:r>
    </w:p>
    <w:p w14:paraId="2C8A7EEA" w14:textId="40783EF0" w:rsidR="009B6015" w:rsidRPr="009B6015" w:rsidRDefault="009B6015" w:rsidP="002E5521">
      <w:pPr>
        <w:pStyle w:val="Paragrafoelenco"/>
        <w:numPr>
          <w:ilvl w:val="2"/>
          <w:numId w:val="9"/>
        </w:numPr>
        <w:spacing w:after="120" w:line="300" w:lineRule="exact"/>
        <w:ind w:left="567" w:hanging="567"/>
        <w:contextualSpacing w:val="0"/>
        <w:jc w:val="both"/>
        <w:rPr>
          <w:sz w:val="24"/>
          <w:szCs w:val="24"/>
        </w:rPr>
      </w:pPr>
      <w:r w:rsidRPr="009B6015">
        <w:rPr>
          <w:sz w:val="24"/>
          <w:szCs w:val="24"/>
        </w:rPr>
        <w:t xml:space="preserve">alle deliberazioni assembleari di cui all'art. 2402 del cod. civ., relative ai compensi spettanti ai componenti </w:t>
      </w:r>
      <w:r w:rsidR="000A6902">
        <w:rPr>
          <w:sz w:val="24"/>
          <w:szCs w:val="24"/>
        </w:rPr>
        <w:t>de</w:t>
      </w:r>
      <w:r w:rsidRPr="009B6015">
        <w:rPr>
          <w:sz w:val="24"/>
          <w:szCs w:val="24"/>
        </w:rPr>
        <w:t>l Collegio Sindacale;</w:t>
      </w:r>
    </w:p>
    <w:p w14:paraId="7A9812F0" w14:textId="77777777" w:rsidR="008D2C3B" w:rsidRPr="008D2C3B" w:rsidRDefault="008D2C3B" w:rsidP="002E5521">
      <w:pPr>
        <w:pStyle w:val="Paragrafoelenco"/>
        <w:numPr>
          <w:ilvl w:val="2"/>
          <w:numId w:val="9"/>
        </w:numPr>
        <w:spacing w:after="120" w:line="300" w:lineRule="exact"/>
        <w:ind w:left="567" w:hanging="567"/>
        <w:contextualSpacing w:val="0"/>
        <w:jc w:val="both"/>
        <w:rPr>
          <w:sz w:val="24"/>
          <w:szCs w:val="24"/>
        </w:rPr>
      </w:pPr>
      <w:r w:rsidRPr="008D2C3B">
        <w:rPr>
          <w:sz w:val="24"/>
          <w:szCs w:val="24"/>
        </w:rPr>
        <w:t>alle operazioni deliberate dalla Società e rivolte a tutti gli azionisti a parità di condizioni, ivi inclusi:</w:t>
      </w:r>
    </w:p>
    <w:p w14:paraId="5DF3E472" w14:textId="61F1866A" w:rsidR="009B6015" w:rsidRDefault="00CF2E1B" w:rsidP="002E5521">
      <w:pPr>
        <w:pStyle w:val="Paragrafoelenco"/>
        <w:numPr>
          <w:ilvl w:val="0"/>
          <w:numId w:val="10"/>
        </w:numPr>
        <w:spacing w:line="300" w:lineRule="exact"/>
        <w:ind w:left="993" w:hanging="426"/>
        <w:jc w:val="both"/>
        <w:rPr>
          <w:sz w:val="24"/>
          <w:szCs w:val="24"/>
        </w:rPr>
      </w:pPr>
      <w:r w:rsidRPr="00CF2E1B">
        <w:rPr>
          <w:sz w:val="24"/>
          <w:szCs w:val="24"/>
        </w:rPr>
        <w:t xml:space="preserve">gli aumenti di capitale in opzione, anche al servizio di prestiti obbligazionari convertibili, e gli aumenti di capitale gratuiti previsti </w:t>
      </w:r>
      <w:r w:rsidR="00C532BF" w:rsidRPr="00CF2E1B">
        <w:rPr>
          <w:sz w:val="24"/>
          <w:szCs w:val="24"/>
        </w:rPr>
        <w:t>dall'art</w:t>
      </w:r>
      <w:r w:rsidR="00C532BF">
        <w:rPr>
          <w:sz w:val="24"/>
          <w:szCs w:val="24"/>
        </w:rPr>
        <w:t>.</w:t>
      </w:r>
      <w:r w:rsidR="00C532BF" w:rsidRPr="00CF2E1B">
        <w:rPr>
          <w:sz w:val="24"/>
          <w:szCs w:val="24"/>
        </w:rPr>
        <w:t xml:space="preserve"> </w:t>
      </w:r>
      <w:r w:rsidRPr="00CF2E1B">
        <w:rPr>
          <w:sz w:val="24"/>
          <w:szCs w:val="24"/>
        </w:rPr>
        <w:t>24</w:t>
      </w:r>
      <w:r w:rsidR="00C532BF">
        <w:rPr>
          <w:sz w:val="24"/>
          <w:szCs w:val="24"/>
        </w:rPr>
        <w:t>4</w:t>
      </w:r>
      <w:r w:rsidRPr="00CF2E1B">
        <w:rPr>
          <w:sz w:val="24"/>
          <w:szCs w:val="24"/>
        </w:rPr>
        <w:t xml:space="preserve">2 del </w:t>
      </w:r>
      <w:proofErr w:type="spellStart"/>
      <w:r w:rsidRPr="00CF2E1B">
        <w:rPr>
          <w:sz w:val="24"/>
          <w:szCs w:val="24"/>
        </w:rPr>
        <w:t>cod.civ</w:t>
      </w:r>
      <w:proofErr w:type="spellEnd"/>
      <w:r w:rsidRPr="00CF2E1B">
        <w:rPr>
          <w:sz w:val="24"/>
          <w:szCs w:val="24"/>
        </w:rPr>
        <w:t>;</w:t>
      </w:r>
    </w:p>
    <w:p w14:paraId="1AA40CF6" w14:textId="77777777" w:rsidR="00D60BD7" w:rsidRPr="00D60BD7" w:rsidRDefault="00D60BD7" w:rsidP="002E5521">
      <w:pPr>
        <w:pStyle w:val="Paragrafoelenco"/>
        <w:numPr>
          <w:ilvl w:val="0"/>
          <w:numId w:val="10"/>
        </w:numPr>
        <w:spacing w:line="300" w:lineRule="exact"/>
        <w:ind w:left="993" w:hanging="426"/>
        <w:jc w:val="both"/>
        <w:rPr>
          <w:sz w:val="24"/>
          <w:szCs w:val="24"/>
        </w:rPr>
      </w:pPr>
      <w:r w:rsidRPr="00D60BD7">
        <w:rPr>
          <w:sz w:val="24"/>
          <w:szCs w:val="24"/>
        </w:rPr>
        <w:t>le scissioni in senso stretto, totali o parziali, con criterio di attribuzione delle azioni proporzionale;</w:t>
      </w:r>
    </w:p>
    <w:p w14:paraId="287C7876" w14:textId="6E726CB8" w:rsidR="00862049" w:rsidRPr="00862049" w:rsidRDefault="00862049" w:rsidP="002E5521">
      <w:pPr>
        <w:pStyle w:val="Paragrafoelenco"/>
        <w:numPr>
          <w:ilvl w:val="0"/>
          <w:numId w:val="10"/>
        </w:numPr>
        <w:spacing w:line="300" w:lineRule="exact"/>
        <w:ind w:left="993" w:hanging="426"/>
        <w:jc w:val="both"/>
        <w:rPr>
          <w:sz w:val="24"/>
          <w:szCs w:val="24"/>
        </w:rPr>
      </w:pPr>
      <w:r w:rsidRPr="00862049">
        <w:rPr>
          <w:sz w:val="24"/>
          <w:szCs w:val="24"/>
        </w:rPr>
        <w:t xml:space="preserve">le riduzioni del capitale sociale mediante rimborso ai soci previste </w:t>
      </w:r>
      <w:r w:rsidR="00C532BF" w:rsidRPr="00862049">
        <w:rPr>
          <w:sz w:val="24"/>
          <w:szCs w:val="24"/>
        </w:rPr>
        <w:t>dall'art</w:t>
      </w:r>
      <w:r w:rsidR="00C532BF">
        <w:rPr>
          <w:sz w:val="24"/>
          <w:szCs w:val="24"/>
        </w:rPr>
        <w:t xml:space="preserve">. </w:t>
      </w:r>
      <w:r w:rsidR="00C532BF" w:rsidRPr="00862049">
        <w:rPr>
          <w:sz w:val="24"/>
          <w:szCs w:val="24"/>
        </w:rPr>
        <w:t>2</w:t>
      </w:r>
      <w:r w:rsidR="00C532BF">
        <w:rPr>
          <w:sz w:val="24"/>
          <w:szCs w:val="24"/>
        </w:rPr>
        <w:t>44</w:t>
      </w:r>
      <w:r w:rsidR="00C532BF" w:rsidRPr="00862049">
        <w:rPr>
          <w:sz w:val="24"/>
          <w:szCs w:val="24"/>
        </w:rPr>
        <w:t xml:space="preserve">5 </w:t>
      </w:r>
      <w:r w:rsidRPr="00862049">
        <w:rPr>
          <w:sz w:val="24"/>
          <w:szCs w:val="24"/>
        </w:rPr>
        <w:t>del cod. civ. e gli acquisti di azioni proprie ai sensi dell'art. 132 del TUF.</w:t>
      </w:r>
    </w:p>
    <w:p w14:paraId="17C8DC4C" w14:textId="3CA7222A" w:rsidR="00845736" w:rsidRPr="00B81BE8" w:rsidRDefault="00845736" w:rsidP="002E5521">
      <w:pPr>
        <w:pStyle w:val="Paragrafoelenco"/>
        <w:numPr>
          <w:ilvl w:val="2"/>
          <w:numId w:val="9"/>
        </w:numPr>
        <w:spacing w:after="120" w:line="300" w:lineRule="exact"/>
        <w:ind w:left="567" w:hanging="567"/>
        <w:contextualSpacing w:val="0"/>
        <w:jc w:val="both"/>
        <w:rPr>
          <w:sz w:val="24"/>
          <w:szCs w:val="24"/>
        </w:rPr>
      </w:pPr>
      <w:r w:rsidRPr="00B81BE8">
        <w:rPr>
          <w:sz w:val="24"/>
          <w:szCs w:val="24"/>
        </w:rPr>
        <w:t>alle Operazioni di Importo Esiguo realizzate dalla Società con sue Parti Correlate</w:t>
      </w:r>
      <w:r w:rsidR="00E94B3A" w:rsidRPr="00B81BE8">
        <w:rPr>
          <w:sz w:val="24"/>
          <w:szCs w:val="24"/>
        </w:rPr>
        <w:t>.</w:t>
      </w:r>
    </w:p>
    <w:p w14:paraId="2CD68690" w14:textId="3F8506E8" w:rsidR="00CF2E1B" w:rsidRDefault="00686D88" w:rsidP="002E5521">
      <w:pPr>
        <w:spacing w:after="120" w:line="300" w:lineRule="exact"/>
        <w:jc w:val="both"/>
        <w:rPr>
          <w:sz w:val="24"/>
          <w:szCs w:val="24"/>
        </w:rPr>
      </w:pPr>
      <w:r w:rsidRPr="00B81BE8">
        <w:rPr>
          <w:sz w:val="24"/>
          <w:szCs w:val="24"/>
        </w:rPr>
        <w:t xml:space="preserve">4.2. </w:t>
      </w:r>
      <w:r w:rsidR="00B818A4" w:rsidRPr="00B81BE8">
        <w:rPr>
          <w:sz w:val="24"/>
          <w:szCs w:val="24"/>
        </w:rPr>
        <w:t xml:space="preserve">Fermo quanto previsto dall'art. 5, </w:t>
      </w:r>
      <w:r w:rsidR="00C532BF" w:rsidRPr="00B81BE8">
        <w:rPr>
          <w:sz w:val="24"/>
          <w:szCs w:val="24"/>
        </w:rPr>
        <w:t>co</w:t>
      </w:r>
      <w:r w:rsidR="00C532BF">
        <w:rPr>
          <w:sz w:val="24"/>
          <w:szCs w:val="24"/>
        </w:rPr>
        <w:t>.</w:t>
      </w:r>
      <w:r w:rsidR="00C532BF" w:rsidRPr="00B81BE8">
        <w:rPr>
          <w:sz w:val="24"/>
          <w:szCs w:val="24"/>
        </w:rPr>
        <w:t xml:space="preserve"> </w:t>
      </w:r>
      <w:r w:rsidR="00B818A4" w:rsidRPr="00B81BE8">
        <w:rPr>
          <w:sz w:val="24"/>
          <w:szCs w:val="24"/>
        </w:rPr>
        <w:t>8</w:t>
      </w:r>
      <w:r w:rsidR="00820683" w:rsidRPr="00B81BE8">
        <w:rPr>
          <w:sz w:val="24"/>
          <w:szCs w:val="24"/>
        </w:rPr>
        <w:t>,</w:t>
      </w:r>
      <w:r w:rsidR="00B818A4" w:rsidRPr="00B81BE8">
        <w:rPr>
          <w:sz w:val="24"/>
          <w:szCs w:val="24"/>
        </w:rPr>
        <w:t xml:space="preserve"> del Regolamento, ove applicabile, le disposizioni del Regolamento e la Procedura non si applicano:</w:t>
      </w:r>
    </w:p>
    <w:p w14:paraId="4CE4B493" w14:textId="6D66C6A6" w:rsidR="001E2DD2" w:rsidRPr="001E2DD2" w:rsidRDefault="001E2DD2" w:rsidP="002E5521">
      <w:pPr>
        <w:pStyle w:val="Paragrafoelenco"/>
        <w:numPr>
          <w:ilvl w:val="2"/>
          <w:numId w:val="11"/>
        </w:numPr>
        <w:spacing w:after="120" w:line="300" w:lineRule="exact"/>
        <w:ind w:left="567" w:hanging="567"/>
        <w:contextualSpacing w:val="0"/>
        <w:jc w:val="both"/>
        <w:rPr>
          <w:sz w:val="24"/>
          <w:szCs w:val="24"/>
        </w:rPr>
      </w:pPr>
      <w:r w:rsidRPr="001E2DD2">
        <w:rPr>
          <w:sz w:val="24"/>
          <w:szCs w:val="24"/>
        </w:rPr>
        <w:t>ai piani di compensi basati su strumenti finanziari approvati dall'</w:t>
      </w:r>
      <w:r w:rsidR="00C532BF">
        <w:rPr>
          <w:sz w:val="24"/>
          <w:szCs w:val="24"/>
        </w:rPr>
        <w:t>A</w:t>
      </w:r>
      <w:r w:rsidRPr="001E2DD2">
        <w:rPr>
          <w:sz w:val="24"/>
          <w:szCs w:val="24"/>
        </w:rPr>
        <w:t>ssemblea ai sensi dell’art. 114-</w:t>
      </w:r>
      <w:r w:rsidRPr="00E50BAB">
        <w:rPr>
          <w:i/>
          <w:iCs/>
          <w:sz w:val="24"/>
          <w:szCs w:val="24"/>
        </w:rPr>
        <w:t>bis</w:t>
      </w:r>
      <w:r w:rsidRPr="001E2DD2">
        <w:rPr>
          <w:sz w:val="24"/>
          <w:szCs w:val="24"/>
        </w:rPr>
        <w:t xml:space="preserve"> del TUF e alle relative operazioni esecutive;</w:t>
      </w:r>
    </w:p>
    <w:p w14:paraId="2B68D868" w14:textId="26FEF969" w:rsidR="00566B5F" w:rsidRPr="00566B5F" w:rsidRDefault="00E06FBE" w:rsidP="00D63F4D">
      <w:pPr>
        <w:pStyle w:val="Paragrafoelenco"/>
        <w:numPr>
          <w:ilvl w:val="2"/>
          <w:numId w:val="11"/>
        </w:numPr>
        <w:spacing w:after="120" w:line="300" w:lineRule="exact"/>
        <w:ind w:left="567" w:hanging="567"/>
        <w:contextualSpacing w:val="0"/>
        <w:jc w:val="both"/>
        <w:rPr>
          <w:sz w:val="24"/>
          <w:szCs w:val="24"/>
        </w:rPr>
      </w:pPr>
      <w:r w:rsidRPr="00E06FBE">
        <w:rPr>
          <w:sz w:val="24"/>
          <w:szCs w:val="24"/>
        </w:rPr>
        <w:t xml:space="preserve">alle </w:t>
      </w:r>
      <w:r w:rsidR="009D0E8B">
        <w:rPr>
          <w:sz w:val="24"/>
          <w:szCs w:val="24"/>
        </w:rPr>
        <w:t>determinazioni</w:t>
      </w:r>
      <w:r w:rsidR="009D0E8B" w:rsidRPr="00E06FBE">
        <w:rPr>
          <w:sz w:val="24"/>
          <w:szCs w:val="24"/>
        </w:rPr>
        <w:t xml:space="preserve"> </w:t>
      </w:r>
      <w:r w:rsidRPr="00E06FBE">
        <w:rPr>
          <w:sz w:val="24"/>
          <w:szCs w:val="24"/>
        </w:rPr>
        <w:t xml:space="preserve">in materia di remunerazione degli amministratori della Società investiti di particolari cariche - diverse dalle deliberazioni assunte ai sensi dell’art. 2389, co. 3, cod. civ. </w:t>
      </w:r>
      <w:r w:rsidR="00C532BF">
        <w:rPr>
          <w:sz w:val="24"/>
          <w:szCs w:val="24"/>
        </w:rPr>
        <w:t>-</w:t>
      </w:r>
      <w:r w:rsidRPr="00E06FBE">
        <w:rPr>
          <w:sz w:val="24"/>
          <w:szCs w:val="24"/>
        </w:rPr>
        <w:t xml:space="preserve"> nonché dei DIRS, a condizione che</w:t>
      </w:r>
      <w:r w:rsidR="00C96501">
        <w:rPr>
          <w:sz w:val="24"/>
          <w:szCs w:val="24"/>
        </w:rPr>
        <w:t xml:space="preserve"> siano rispettati i requisiti previsti dal Regolamento</w:t>
      </w:r>
      <w:r w:rsidR="00C532BF">
        <w:rPr>
          <w:rStyle w:val="Rimandonotaapidipagina"/>
          <w:sz w:val="24"/>
          <w:szCs w:val="24"/>
        </w:rPr>
        <w:footnoteReference w:id="8"/>
      </w:r>
      <w:r w:rsidR="00C96501">
        <w:rPr>
          <w:sz w:val="24"/>
          <w:szCs w:val="24"/>
        </w:rPr>
        <w:t>.</w:t>
      </w:r>
    </w:p>
    <w:p w14:paraId="3995F3EB" w14:textId="77777777" w:rsidR="005B07C8" w:rsidRDefault="005B07C8" w:rsidP="002E5521">
      <w:pPr>
        <w:pStyle w:val="Paragrafoelenco"/>
        <w:numPr>
          <w:ilvl w:val="2"/>
          <w:numId w:val="11"/>
        </w:numPr>
        <w:spacing w:after="120" w:line="300" w:lineRule="exact"/>
        <w:ind w:left="567" w:hanging="567"/>
        <w:contextualSpacing w:val="0"/>
        <w:jc w:val="both"/>
        <w:rPr>
          <w:sz w:val="24"/>
          <w:szCs w:val="24"/>
        </w:rPr>
      </w:pPr>
      <w:r w:rsidRPr="005B07C8">
        <w:rPr>
          <w:sz w:val="24"/>
          <w:szCs w:val="24"/>
        </w:rPr>
        <w:t>fermo quanto previsto dall'art. 17 del Regolamento MAR, alle Operazioni Ordinarie realizzate dalla Società con Parti Correlate. Tuttavia, qualora un’Operazione Ordinaria realizzata dalla Società con sue Parti Correlate configuri un'Operazione di Maggiore Rilevanza:</w:t>
      </w:r>
    </w:p>
    <w:p w14:paraId="2AB12421" w14:textId="3B3D92AD" w:rsidR="005B07C8" w:rsidRDefault="007A208C" w:rsidP="006D6DBD">
      <w:pPr>
        <w:pStyle w:val="Paragrafoelenco"/>
        <w:numPr>
          <w:ilvl w:val="0"/>
          <w:numId w:val="13"/>
        </w:numPr>
        <w:spacing w:after="120" w:line="300" w:lineRule="exact"/>
        <w:ind w:left="1134" w:hanging="567"/>
        <w:contextualSpacing w:val="0"/>
        <w:jc w:val="both"/>
        <w:rPr>
          <w:sz w:val="24"/>
          <w:szCs w:val="24"/>
        </w:rPr>
      </w:pPr>
      <w:r w:rsidRPr="007A208C">
        <w:rPr>
          <w:sz w:val="24"/>
          <w:szCs w:val="24"/>
        </w:rPr>
        <w:t xml:space="preserve">la Società comunica alla Consob e </w:t>
      </w:r>
      <w:r w:rsidR="005E47DF" w:rsidRPr="00DD447D">
        <w:rPr>
          <w:sz w:val="24"/>
          <w:szCs w:val="24"/>
        </w:rPr>
        <w:t>al Collegio Sindacale</w:t>
      </w:r>
      <w:r w:rsidRPr="007A208C">
        <w:rPr>
          <w:sz w:val="24"/>
          <w:szCs w:val="24"/>
        </w:rPr>
        <w:t>, entro il termine indica</w:t>
      </w:r>
      <w:r w:rsidR="002944B5">
        <w:rPr>
          <w:sz w:val="24"/>
          <w:szCs w:val="24"/>
        </w:rPr>
        <w:t>t</w:t>
      </w:r>
      <w:r w:rsidRPr="007A208C">
        <w:rPr>
          <w:sz w:val="24"/>
          <w:szCs w:val="24"/>
        </w:rPr>
        <w:t xml:space="preserve">o nell’art. 5, co. 3, del Regolamento, la controparte, l'oggetto, il corrispettivo delle operazioni che hanno beneficiato dell'esclusione, nonché le motivazioni per le quali si ritiene che l'operazione sia ordinaria e conclusa a condizioni equivalenti a quelle di mercato o </w:t>
      </w:r>
      <w:r w:rsidRPr="007A208C">
        <w:rPr>
          <w:sz w:val="24"/>
          <w:szCs w:val="24"/>
        </w:rPr>
        <w:lastRenderedPageBreak/>
        <w:t>standard, fornendo oggettivi elementi di riscontro;</w:t>
      </w:r>
    </w:p>
    <w:p w14:paraId="7405B51B" w14:textId="3C7AFD6D" w:rsidR="007A208C" w:rsidRPr="007A208C" w:rsidRDefault="000B65A5" w:rsidP="006D6DBD">
      <w:pPr>
        <w:pStyle w:val="Paragrafoelenco"/>
        <w:numPr>
          <w:ilvl w:val="0"/>
          <w:numId w:val="13"/>
        </w:numPr>
        <w:spacing w:after="120" w:line="300" w:lineRule="exact"/>
        <w:ind w:left="1134" w:hanging="567"/>
        <w:contextualSpacing w:val="0"/>
        <w:jc w:val="both"/>
        <w:rPr>
          <w:sz w:val="24"/>
          <w:szCs w:val="24"/>
        </w:rPr>
      </w:pPr>
      <w:r w:rsidRPr="000B65A5">
        <w:rPr>
          <w:sz w:val="24"/>
          <w:szCs w:val="24"/>
        </w:rPr>
        <w:t>la Società indica nella relazione intermedia sulla gestione e nella relazione sulla gestione annuale, nell'ambito delle informazioni previste dall'art. 5, co. 8, del Regolamento, quali</w:t>
      </w:r>
      <w:r w:rsidR="0088700D">
        <w:rPr>
          <w:sz w:val="24"/>
          <w:szCs w:val="24"/>
        </w:rPr>
        <w:t>,</w:t>
      </w:r>
      <w:r w:rsidRPr="000B65A5">
        <w:rPr>
          <w:sz w:val="24"/>
          <w:szCs w:val="24"/>
        </w:rPr>
        <w:t xml:space="preserve"> tra le operazioni soggette agli obblighi informativi indicati in tale ultima disposizione</w:t>
      </w:r>
      <w:r w:rsidR="0088700D">
        <w:rPr>
          <w:sz w:val="24"/>
          <w:szCs w:val="24"/>
        </w:rPr>
        <w:t>,</w:t>
      </w:r>
      <w:r w:rsidRPr="000B65A5">
        <w:rPr>
          <w:sz w:val="24"/>
          <w:szCs w:val="24"/>
        </w:rPr>
        <w:t xml:space="preserve"> siano state concluse avvalendosi dell'esclusione in esame.</w:t>
      </w:r>
    </w:p>
    <w:p w14:paraId="248B58CF" w14:textId="1ADFBC60" w:rsidR="00566B5F" w:rsidRDefault="0001593E" w:rsidP="002E5521">
      <w:pPr>
        <w:spacing w:before="120" w:line="300" w:lineRule="exact"/>
        <w:jc w:val="both"/>
        <w:rPr>
          <w:sz w:val="24"/>
          <w:szCs w:val="24"/>
        </w:rPr>
      </w:pPr>
      <w:r>
        <w:rPr>
          <w:sz w:val="24"/>
          <w:szCs w:val="24"/>
        </w:rPr>
        <w:t xml:space="preserve">4.3. </w:t>
      </w:r>
      <w:r w:rsidRPr="0001593E">
        <w:rPr>
          <w:sz w:val="24"/>
          <w:szCs w:val="24"/>
        </w:rPr>
        <w:t>Le disposizioni del Regolamento e la Procedura, fatto salvo quanto previsto dall'art. 5 del Regolamento, non si applicano alle Operazioni con Parti Correlate della Società da realizzare sulla base di istruzioni con finalità di stabilità impartite da Autorità di vigilanza, ovvero sulla base di disposizioni emanate dalla Società o dalla capogruppo per l'esecuzione di istruzioni impartite da Autorità di vigilanza nell'interesse della stabilità della Società stessa o del gruppo</w:t>
      </w:r>
      <w:r w:rsidR="0085205D">
        <w:rPr>
          <w:sz w:val="24"/>
          <w:szCs w:val="24"/>
        </w:rPr>
        <w:t>.</w:t>
      </w:r>
    </w:p>
    <w:p w14:paraId="766A93EE" w14:textId="384984D6" w:rsidR="00D51381" w:rsidRDefault="00D51381" w:rsidP="002E5521">
      <w:pPr>
        <w:spacing w:before="120" w:line="300" w:lineRule="exact"/>
        <w:jc w:val="both"/>
        <w:rPr>
          <w:color w:val="2A2A2A"/>
          <w:w w:val="110"/>
        </w:rPr>
      </w:pPr>
      <w:r>
        <w:rPr>
          <w:sz w:val="24"/>
          <w:szCs w:val="24"/>
        </w:rPr>
        <w:t xml:space="preserve">4.4. </w:t>
      </w:r>
      <w:r w:rsidRPr="00FA6B25">
        <w:rPr>
          <w:sz w:val="24"/>
          <w:szCs w:val="24"/>
        </w:rPr>
        <w:t xml:space="preserve">Nei casi in cui l'operazione non sia di competenza dell'Assemblea né debba essere da questa autorizzata ai sensi </w:t>
      </w:r>
      <w:r w:rsidR="00097107" w:rsidRPr="00FA6B25">
        <w:rPr>
          <w:sz w:val="24"/>
          <w:szCs w:val="24"/>
        </w:rPr>
        <w:t>dell'art</w:t>
      </w:r>
      <w:r w:rsidR="00097107">
        <w:rPr>
          <w:sz w:val="24"/>
          <w:szCs w:val="24"/>
        </w:rPr>
        <w:t>.</w:t>
      </w:r>
      <w:r w:rsidR="00097107" w:rsidRPr="00FA6B25">
        <w:rPr>
          <w:sz w:val="24"/>
          <w:szCs w:val="24"/>
        </w:rPr>
        <w:t xml:space="preserve"> </w:t>
      </w:r>
      <w:r w:rsidRPr="00FA6B25">
        <w:rPr>
          <w:sz w:val="24"/>
          <w:szCs w:val="24"/>
        </w:rPr>
        <w:t xml:space="preserve">33.3 dello Statuto e </w:t>
      </w:r>
      <w:r w:rsidR="00097107" w:rsidRPr="00FA6B25">
        <w:rPr>
          <w:sz w:val="24"/>
          <w:szCs w:val="24"/>
        </w:rPr>
        <w:t>dell'art</w:t>
      </w:r>
      <w:r w:rsidR="00097107">
        <w:rPr>
          <w:sz w:val="24"/>
          <w:szCs w:val="24"/>
        </w:rPr>
        <w:t>.</w:t>
      </w:r>
      <w:r w:rsidR="00097107" w:rsidRPr="00FA6B25">
        <w:rPr>
          <w:sz w:val="24"/>
          <w:szCs w:val="24"/>
        </w:rPr>
        <w:t xml:space="preserve"> </w:t>
      </w:r>
      <w:r w:rsidRPr="00FA6B25">
        <w:rPr>
          <w:sz w:val="24"/>
          <w:szCs w:val="24"/>
        </w:rPr>
        <w:t>13</w:t>
      </w:r>
      <w:r w:rsidR="00097107">
        <w:rPr>
          <w:sz w:val="24"/>
          <w:szCs w:val="24"/>
        </w:rPr>
        <w:t>, co.</w:t>
      </w:r>
      <w:r w:rsidR="0088700D">
        <w:rPr>
          <w:sz w:val="24"/>
          <w:szCs w:val="24"/>
        </w:rPr>
        <w:t xml:space="preserve"> </w:t>
      </w:r>
      <w:r w:rsidRPr="00FA6B25">
        <w:rPr>
          <w:sz w:val="24"/>
          <w:szCs w:val="24"/>
        </w:rPr>
        <w:t>6</w:t>
      </w:r>
      <w:r w:rsidR="00097107">
        <w:rPr>
          <w:sz w:val="24"/>
          <w:szCs w:val="24"/>
        </w:rPr>
        <w:t>,</w:t>
      </w:r>
      <w:r w:rsidRPr="00FA6B25">
        <w:rPr>
          <w:sz w:val="24"/>
          <w:szCs w:val="24"/>
        </w:rPr>
        <w:t xml:space="preserve"> del Regolamento, in caso di urgenza, ferm</w:t>
      </w:r>
      <w:r w:rsidR="00AF60FD">
        <w:rPr>
          <w:sz w:val="24"/>
          <w:szCs w:val="24"/>
        </w:rPr>
        <w:t xml:space="preserve">i gli obblighi informativi </w:t>
      </w:r>
      <w:r w:rsidRPr="00D51381">
        <w:rPr>
          <w:sz w:val="24"/>
          <w:szCs w:val="24"/>
        </w:rPr>
        <w:t>dell'art. 5 del Regolamento, le disposizioni del Regolamento e la presente Procedura non si applicano alle Operazioni con Parti Correlate realizzate dalla Società purché</w:t>
      </w:r>
      <w:r w:rsidRPr="00F63C7F">
        <w:rPr>
          <w:color w:val="2A2A2A"/>
          <w:w w:val="110"/>
        </w:rPr>
        <w:t>:</w:t>
      </w:r>
    </w:p>
    <w:p w14:paraId="5B5AF208" w14:textId="623C772F" w:rsidR="008D2B70" w:rsidRDefault="004B6B73" w:rsidP="002E5521">
      <w:pPr>
        <w:pStyle w:val="Paragrafoelenco"/>
        <w:numPr>
          <w:ilvl w:val="2"/>
          <w:numId w:val="14"/>
        </w:numPr>
        <w:spacing w:after="120" w:line="300" w:lineRule="exact"/>
        <w:ind w:left="567" w:hanging="567"/>
        <w:contextualSpacing w:val="0"/>
        <w:jc w:val="both"/>
        <w:rPr>
          <w:sz w:val="24"/>
          <w:szCs w:val="24"/>
        </w:rPr>
      </w:pPr>
      <w:r w:rsidRPr="004B6B73">
        <w:rPr>
          <w:sz w:val="24"/>
          <w:szCs w:val="24"/>
        </w:rPr>
        <w:t>l'Operazione con Parte Correlata sia successivamente oggetto di una deliberazione non vincolante della prima Assemblea utile</w:t>
      </w:r>
      <w:r w:rsidR="00097107" w:rsidRPr="00097107">
        <w:rPr>
          <w:sz w:val="24"/>
          <w:szCs w:val="24"/>
        </w:rPr>
        <w:t xml:space="preserve"> </w:t>
      </w:r>
      <w:r w:rsidR="00097107" w:rsidRPr="004B6B73">
        <w:rPr>
          <w:sz w:val="24"/>
          <w:szCs w:val="24"/>
        </w:rPr>
        <w:t>della Società</w:t>
      </w:r>
      <w:r w:rsidRPr="004B6B73">
        <w:rPr>
          <w:sz w:val="24"/>
          <w:szCs w:val="24"/>
        </w:rPr>
        <w:t>;</w:t>
      </w:r>
    </w:p>
    <w:p w14:paraId="32CDF1CF" w14:textId="44B53C50" w:rsidR="00193D1E" w:rsidRDefault="008D2B70" w:rsidP="002E5521">
      <w:pPr>
        <w:pStyle w:val="Paragrafoelenco"/>
        <w:numPr>
          <w:ilvl w:val="2"/>
          <w:numId w:val="14"/>
        </w:numPr>
        <w:spacing w:after="120" w:line="300" w:lineRule="exact"/>
        <w:ind w:left="567" w:hanging="567"/>
        <w:contextualSpacing w:val="0"/>
        <w:jc w:val="both"/>
        <w:rPr>
          <w:sz w:val="24"/>
          <w:szCs w:val="24"/>
        </w:rPr>
      </w:pPr>
      <w:r w:rsidRPr="008D2B70">
        <w:rPr>
          <w:sz w:val="24"/>
          <w:szCs w:val="24"/>
        </w:rPr>
        <w:t xml:space="preserve">il </w:t>
      </w:r>
      <w:r w:rsidR="00FA6B25">
        <w:rPr>
          <w:sz w:val="24"/>
          <w:szCs w:val="24"/>
        </w:rPr>
        <w:t>Liquidatore Unico</w:t>
      </w:r>
      <w:r w:rsidRPr="008D2B70">
        <w:rPr>
          <w:sz w:val="24"/>
          <w:szCs w:val="24"/>
        </w:rPr>
        <w:t xml:space="preserve"> della Società predisponga per l'Assemblea una relazione contente un'adeguata motivazione delle ragioni di urgenza;</w:t>
      </w:r>
    </w:p>
    <w:p w14:paraId="243756A8" w14:textId="77D794A9" w:rsidR="00193D1E" w:rsidRPr="00193D1E" w:rsidRDefault="00193D1E" w:rsidP="002E5521">
      <w:pPr>
        <w:pStyle w:val="Paragrafoelenco"/>
        <w:numPr>
          <w:ilvl w:val="2"/>
          <w:numId w:val="14"/>
        </w:numPr>
        <w:spacing w:after="120" w:line="300" w:lineRule="exact"/>
        <w:ind w:left="567" w:hanging="567"/>
        <w:contextualSpacing w:val="0"/>
        <w:jc w:val="both"/>
        <w:rPr>
          <w:sz w:val="24"/>
          <w:szCs w:val="24"/>
        </w:rPr>
      </w:pPr>
      <w:r w:rsidRPr="00193D1E">
        <w:rPr>
          <w:sz w:val="24"/>
          <w:szCs w:val="24"/>
        </w:rPr>
        <w:t>il Collegio Sindacale della Società riferisca all'Assemblea le proprie valutazioni in merito alla sussistenza delle ragioni di urgenza;</w:t>
      </w:r>
    </w:p>
    <w:p w14:paraId="2747902B" w14:textId="246F222A" w:rsidR="000F1ECD" w:rsidRPr="000F1ECD" w:rsidRDefault="000F1ECD" w:rsidP="002E5521">
      <w:pPr>
        <w:pStyle w:val="Paragrafoelenco"/>
        <w:numPr>
          <w:ilvl w:val="2"/>
          <w:numId w:val="14"/>
        </w:numPr>
        <w:spacing w:after="120" w:line="300" w:lineRule="exact"/>
        <w:ind w:left="567" w:hanging="567"/>
        <w:contextualSpacing w:val="0"/>
        <w:jc w:val="both"/>
        <w:rPr>
          <w:sz w:val="24"/>
          <w:szCs w:val="24"/>
        </w:rPr>
      </w:pPr>
      <w:r w:rsidRPr="000F1ECD">
        <w:rPr>
          <w:sz w:val="24"/>
          <w:szCs w:val="24"/>
        </w:rPr>
        <w:t xml:space="preserve">la relazione e le valutazioni di cui ai precedenti paragrafi </w:t>
      </w:r>
      <w:r w:rsidR="00762BCF">
        <w:rPr>
          <w:sz w:val="24"/>
          <w:szCs w:val="24"/>
        </w:rPr>
        <w:t>b</w:t>
      </w:r>
      <w:r w:rsidRPr="000F1ECD">
        <w:rPr>
          <w:sz w:val="24"/>
          <w:szCs w:val="24"/>
        </w:rPr>
        <w:t xml:space="preserve">) e </w:t>
      </w:r>
      <w:r w:rsidR="00762BCF">
        <w:rPr>
          <w:sz w:val="24"/>
          <w:szCs w:val="24"/>
        </w:rPr>
        <w:t>c</w:t>
      </w:r>
      <w:r w:rsidRPr="000F1ECD">
        <w:rPr>
          <w:sz w:val="24"/>
          <w:szCs w:val="24"/>
        </w:rPr>
        <w:t>) siano messe a disposizione del pubblico almeno ventuno giorni prima di quello fissato per l'Assemblea presso la sede sociale e con le modalità indicate, nella Parte III</w:t>
      </w:r>
      <w:r w:rsidR="008312AE">
        <w:rPr>
          <w:sz w:val="24"/>
          <w:szCs w:val="24"/>
        </w:rPr>
        <w:t>,</w:t>
      </w:r>
      <w:r w:rsidRPr="000F1ECD">
        <w:rPr>
          <w:sz w:val="24"/>
          <w:szCs w:val="24"/>
        </w:rPr>
        <w:t xml:space="preserve"> Titolo II, Capo I, del Regolamento Emittenti;</w:t>
      </w:r>
    </w:p>
    <w:p w14:paraId="4B566026" w14:textId="4A695B96" w:rsidR="004D68BC" w:rsidRPr="004D68BC" w:rsidRDefault="004D68BC" w:rsidP="002E5521">
      <w:pPr>
        <w:pStyle w:val="Paragrafoelenco"/>
        <w:numPr>
          <w:ilvl w:val="2"/>
          <w:numId w:val="14"/>
        </w:numPr>
        <w:spacing w:after="120" w:line="300" w:lineRule="exact"/>
        <w:ind w:left="567" w:hanging="567"/>
        <w:contextualSpacing w:val="0"/>
        <w:jc w:val="both"/>
        <w:rPr>
          <w:sz w:val="24"/>
          <w:szCs w:val="24"/>
        </w:rPr>
      </w:pPr>
      <w:r w:rsidRPr="004D68BC">
        <w:rPr>
          <w:sz w:val="24"/>
          <w:szCs w:val="24"/>
        </w:rPr>
        <w:t>entro il giorno successivo a quello dell'</w:t>
      </w:r>
      <w:r w:rsidR="00097107">
        <w:rPr>
          <w:sz w:val="24"/>
          <w:szCs w:val="24"/>
        </w:rPr>
        <w:t>A</w:t>
      </w:r>
      <w:r w:rsidRPr="004D68BC">
        <w:rPr>
          <w:sz w:val="24"/>
          <w:szCs w:val="24"/>
        </w:rPr>
        <w:t>ssemblea, siano messe a dis</w:t>
      </w:r>
      <w:r w:rsidR="006F535D">
        <w:rPr>
          <w:sz w:val="24"/>
          <w:szCs w:val="24"/>
        </w:rPr>
        <w:t>p</w:t>
      </w:r>
      <w:r w:rsidRPr="004D68BC">
        <w:rPr>
          <w:sz w:val="24"/>
          <w:szCs w:val="24"/>
        </w:rPr>
        <w:t>osizione del pubblico - con le modalità indicate nella Parte III, Titolo II, Capo I, del Regolamento Emittenti - le informazioni sugli esiti del voto, con particolare riguardo al numero dei voti complessivamente espressi dai Soci Non Correlati.</w:t>
      </w:r>
    </w:p>
    <w:p w14:paraId="4B6889FE" w14:textId="46EB662E" w:rsidR="00547CB4" w:rsidRPr="006F535D" w:rsidRDefault="006F535D" w:rsidP="004C60CF">
      <w:pPr>
        <w:spacing w:before="120" w:line="300" w:lineRule="exact"/>
        <w:jc w:val="both"/>
        <w:rPr>
          <w:sz w:val="24"/>
          <w:szCs w:val="24"/>
        </w:rPr>
      </w:pPr>
      <w:r>
        <w:rPr>
          <w:sz w:val="24"/>
          <w:szCs w:val="24"/>
        </w:rPr>
        <w:t xml:space="preserve">4.5. </w:t>
      </w:r>
      <w:r w:rsidRPr="006F535D">
        <w:rPr>
          <w:sz w:val="24"/>
          <w:szCs w:val="24"/>
        </w:rPr>
        <w:t xml:space="preserve">Restano fermi gli obblighi informativi di cui all'articolo 7 </w:t>
      </w:r>
      <w:r w:rsidR="00097107">
        <w:rPr>
          <w:sz w:val="24"/>
          <w:szCs w:val="24"/>
        </w:rPr>
        <w:t>della Procedura</w:t>
      </w:r>
      <w:r w:rsidRPr="006F535D">
        <w:rPr>
          <w:sz w:val="24"/>
          <w:szCs w:val="24"/>
        </w:rPr>
        <w:t>, fatta eccezione per le Operazioni di Importo Esiguo cui tali obblighi non si applicano.</w:t>
      </w:r>
    </w:p>
    <w:p w14:paraId="5F80A5D3" w14:textId="6610EAF9" w:rsidR="00D51381" w:rsidRPr="008777AC" w:rsidRDefault="009E5931" w:rsidP="002E5521">
      <w:pPr>
        <w:pStyle w:val="Titolo1"/>
        <w:widowControl/>
        <w:numPr>
          <w:ilvl w:val="0"/>
          <w:numId w:val="1"/>
        </w:numPr>
        <w:tabs>
          <w:tab w:val="num" w:pos="360"/>
        </w:tabs>
        <w:autoSpaceDE/>
        <w:autoSpaceDN/>
        <w:spacing w:line="300" w:lineRule="exact"/>
        <w:ind w:left="0" w:firstLine="0"/>
        <w:jc w:val="both"/>
        <w:rPr>
          <w:rFonts w:ascii="Times New Roman" w:hAnsi="Times New Roman" w:cs="Times New Roman"/>
          <w:b/>
          <w:bCs/>
          <w:color w:val="auto"/>
          <w:sz w:val="24"/>
          <w:szCs w:val="24"/>
        </w:rPr>
      </w:pPr>
      <w:bookmarkStart w:id="4" w:name="_Toc180760441"/>
      <w:r w:rsidRPr="008777AC">
        <w:rPr>
          <w:rFonts w:ascii="Times New Roman" w:hAnsi="Times New Roman" w:cs="Times New Roman"/>
          <w:b/>
          <w:bCs/>
          <w:color w:val="auto"/>
          <w:sz w:val="24"/>
          <w:szCs w:val="24"/>
        </w:rPr>
        <w:t>VERIFICHE PRELIMINARI E PROCEDURA PER LA GESTIONE DELLE OPERAZIONI CON PARTI CORRELATE</w:t>
      </w:r>
      <w:bookmarkEnd w:id="4"/>
    </w:p>
    <w:p w14:paraId="60FCF870" w14:textId="046ED578" w:rsidR="00425ABC" w:rsidRDefault="0070046B" w:rsidP="002E5521">
      <w:pPr>
        <w:spacing w:before="120" w:line="300" w:lineRule="exact"/>
        <w:jc w:val="both"/>
        <w:rPr>
          <w:sz w:val="24"/>
          <w:szCs w:val="24"/>
        </w:rPr>
      </w:pPr>
      <w:r>
        <w:rPr>
          <w:sz w:val="24"/>
          <w:szCs w:val="24"/>
        </w:rPr>
        <w:t xml:space="preserve">5.1. </w:t>
      </w:r>
      <w:r w:rsidRPr="0070046B">
        <w:rPr>
          <w:sz w:val="24"/>
          <w:szCs w:val="24"/>
        </w:rPr>
        <w:t xml:space="preserve">Il </w:t>
      </w:r>
      <w:r w:rsidR="00222374">
        <w:rPr>
          <w:sz w:val="24"/>
          <w:szCs w:val="24"/>
        </w:rPr>
        <w:t>Liquidatore</w:t>
      </w:r>
      <w:r w:rsidR="00455157">
        <w:rPr>
          <w:sz w:val="24"/>
          <w:szCs w:val="24"/>
        </w:rPr>
        <w:t xml:space="preserve"> Unico</w:t>
      </w:r>
      <w:r w:rsidRPr="0070046B">
        <w:rPr>
          <w:sz w:val="24"/>
          <w:szCs w:val="24"/>
        </w:rPr>
        <w:t xml:space="preserve"> accerta, in avvio di qualsiasi operazione, l'eventuale correlazione della controparte alla Società, consultando l'elenco delle Parti Correlate di cui al successivo articolo 8</w:t>
      </w:r>
      <w:r w:rsidR="00097107">
        <w:rPr>
          <w:sz w:val="24"/>
          <w:szCs w:val="24"/>
        </w:rPr>
        <w:t xml:space="preserve"> della Procedura</w:t>
      </w:r>
      <w:r w:rsidR="00E5775C">
        <w:rPr>
          <w:sz w:val="24"/>
          <w:szCs w:val="24"/>
        </w:rPr>
        <w:t>.</w:t>
      </w:r>
    </w:p>
    <w:p w14:paraId="63AF96DE" w14:textId="122522F8" w:rsidR="002D2A08" w:rsidRPr="00B85171" w:rsidRDefault="0070046B" w:rsidP="002E5521">
      <w:pPr>
        <w:spacing w:before="120" w:line="300" w:lineRule="exact"/>
        <w:jc w:val="both"/>
        <w:rPr>
          <w:sz w:val="24"/>
          <w:szCs w:val="24"/>
        </w:rPr>
      </w:pPr>
      <w:r w:rsidRPr="0070046B">
        <w:rPr>
          <w:sz w:val="24"/>
          <w:szCs w:val="24"/>
        </w:rPr>
        <w:t xml:space="preserve">Il </w:t>
      </w:r>
      <w:r w:rsidR="00222374">
        <w:rPr>
          <w:sz w:val="24"/>
          <w:szCs w:val="24"/>
        </w:rPr>
        <w:t>Liquidatore</w:t>
      </w:r>
      <w:r w:rsidR="00325636">
        <w:rPr>
          <w:sz w:val="24"/>
          <w:szCs w:val="24"/>
        </w:rPr>
        <w:t xml:space="preserve"> Unico </w:t>
      </w:r>
      <w:r w:rsidRPr="0070046B">
        <w:rPr>
          <w:sz w:val="24"/>
          <w:szCs w:val="24"/>
        </w:rPr>
        <w:t xml:space="preserve">sottopone </w:t>
      </w:r>
      <w:r w:rsidRPr="00BB51AF">
        <w:rPr>
          <w:sz w:val="24"/>
          <w:szCs w:val="24"/>
        </w:rPr>
        <w:t xml:space="preserve">poi </w:t>
      </w:r>
      <w:r w:rsidR="00222374" w:rsidRPr="00D93503">
        <w:rPr>
          <w:sz w:val="24"/>
          <w:szCs w:val="24"/>
        </w:rPr>
        <w:t>al</w:t>
      </w:r>
      <w:r w:rsidR="002101A0" w:rsidRPr="00D93503">
        <w:rPr>
          <w:sz w:val="24"/>
          <w:szCs w:val="24"/>
        </w:rPr>
        <w:t>l’</w:t>
      </w:r>
      <w:proofErr w:type="spellStart"/>
      <w:r w:rsidR="002101A0" w:rsidRPr="00D93503">
        <w:rPr>
          <w:sz w:val="24"/>
          <w:szCs w:val="24"/>
        </w:rPr>
        <w:t>Advisory</w:t>
      </w:r>
      <w:proofErr w:type="spellEnd"/>
      <w:r w:rsidR="002101A0" w:rsidRPr="00D93503">
        <w:rPr>
          <w:sz w:val="24"/>
          <w:szCs w:val="24"/>
        </w:rPr>
        <w:t xml:space="preserve"> Board</w:t>
      </w:r>
      <w:r w:rsidRPr="00BB51AF">
        <w:rPr>
          <w:sz w:val="24"/>
          <w:szCs w:val="24"/>
        </w:rPr>
        <w:t xml:space="preserve"> le informazioni</w:t>
      </w:r>
      <w:r w:rsidRPr="0070046B">
        <w:rPr>
          <w:sz w:val="24"/>
          <w:szCs w:val="24"/>
        </w:rPr>
        <w:t xml:space="preserve"> relative all'</w:t>
      </w:r>
      <w:r w:rsidR="005020E6">
        <w:rPr>
          <w:sz w:val="24"/>
          <w:szCs w:val="24"/>
        </w:rPr>
        <w:t>O</w:t>
      </w:r>
      <w:r w:rsidRPr="0070046B">
        <w:rPr>
          <w:sz w:val="24"/>
          <w:szCs w:val="24"/>
        </w:rPr>
        <w:t>perazione</w:t>
      </w:r>
      <w:r w:rsidRPr="002101A0">
        <w:rPr>
          <w:sz w:val="24"/>
          <w:szCs w:val="24"/>
        </w:rPr>
        <w:t xml:space="preserve">, </w:t>
      </w:r>
      <w:r w:rsidRPr="002101A0">
        <w:rPr>
          <w:sz w:val="24"/>
          <w:szCs w:val="24"/>
        </w:rPr>
        <w:lastRenderedPageBreak/>
        <w:t>affinché</w:t>
      </w:r>
      <w:r w:rsidR="00222374">
        <w:rPr>
          <w:sz w:val="24"/>
          <w:szCs w:val="24"/>
        </w:rPr>
        <w:t xml:space="preserve"> </w:t>
      </w:r>
      <w:r w:rsidRPr="00DC797D">
        <w:rPr>
          <w:sz w:val="24"/>
          <w:szCs w:val="24"/>
        </w:rPr>
        <w:t>verifichi</w:t>
      </w:r>
      <w:r w:rsidR="006014C9">
        <w:rPr>
          <w:sz w:val="24"/>
          <w:szCs w:val="24"/>
        </w:rPr>
        <w:t xml:space="preserve"> </w:t>
      </w:r>
      <w:r w:rsidRPr="0070046B">
        <w:rPr>
          <w:sz w:val="24"/>
          <w:szCs w:val="24"/>
        </w:rPr>
        <w:t>l</w:t>
      </w:r>
      <w:r w:rsidR="00F40F54">
        <w:rPr>
          <w:sz w:val="24"/>
          <w:szCs w:val="24"/>
        </w:rPr>
        <w:t>’</w:t>
      </w:r>
      <w:r w:rsidRPr="0070046B">
        <w:rPr>
          <w:sz w:val="24"/>
          <w:szCs w:val="24"/>
        </w:rPr>
        <w:t xml:space="preserve">eventuale applicabilità dei casi di esclusione di </w:t>
      </w:r>
      <w:r w:rsidRPr="004C60CF">
        <w:rPr>
          <w:sz w:val="24"/>
          <w:szCs w:val="24"/>
        </w:rPr>
        <w:t>cui al precedente articolo 4</w:t>
      </w:r>
      <w:r w:rsidR="00097107">
        <w:rPr>
          <w:sz w:val="24"/>
          <w:szCs w:val="24"/>
        </w:rPr>
        <w:t xml:space="preserve"> della Procedura</w:t>
      </w:r>
      <w:r w:rsidR="00F26A8A" w:rsidRPr="004C60CF">
        <w:rPr>
          <w:sz w:val="24"/>
          <w:szCs w:val="24"/>
        </w:rPr>
        <w:t>. Nel caso in cui l’operazione non rientri in alcun caso di esclusione, l’</w:t>
      </w:r>
      <w:proofErr w:type="spellStart"/>
      <w:r w:rsidR="00F26A8A" w:rsidRPr="004C60CF">
        <w:rPr>
          <w:sz w:val="24"/>
          <w:szCs w:val="24"/>
        </w:rPr>
        <w:t>Advisory</w:t>
      </w:r>
      <w:proofErr w:type="spellEnd"/>
      <w:r w:rsidR="00F26A8A" w:rsidRPr="004C60CF">
        <w:rPr>
          <w:sz w:val="24"/>
          <w:szCs w:val="24"/>
        </w:rPr>
        <w:t xml:space="preserve"> Board </w:t>
      </w:r>
      <w:r w:rsidR="002A326B" w:rsidRPr="004C60CF">
        <w:rPr>
          <w:sz w:val="24"/>
          <w:szCs w:val="24"/>
        </w:rPr>
        <w:t>valuta</w:t>
      </w:r>
      <w:r w:rsidR="006014C9" w:rsidRPr="004C60CF">
        <w:rPr>
          <w:sz w:val="24"/>
          <w:szCs w:val="24"/>
        </w:rPr>
        <w:t xml:space="preserve"> se l’Operazione si qualifica come di Maggiore o di Minore Rilevanza</w:t>
      </w:r>
      <w:r w:rsidRPr="0070046B">
        <w:rPr>
          <w:sz w:val="24"/>
          <w:szCs w:val="24"/>
        </w:rPr>
        <w:t xml:space="preserve">. In caso di applicazione di uno dei casi di esclusione di cui al precedente articolo 4, il </w:t>
      </w:r>
      <w:r w:rsidR="00325636">
        <w:rPr>
          <w:sz w:val="24"/>
          <w:szCs w:val="24"/>
        </w:rPr>
        <w:t>Liquidatore Unico</w:t>
      </w:r>
      <w:r w:rsidRPr="0070046B">
        <w:rPr>
          <w:sz w:val="24"/>
          <w:szCs w:val="24"/>
        </w:rPr>
        <w:t xml:space="preserve"> può procedere alla formalizzazione dell</w:t>
      </w:r>
      <w:r w:rsidR="00F40F54">
        <w:rPr>
          <w:sz w:val="24"/>
          <w:szCs w:val="24"/>
        </w:rPr>
        <w:t>’</w:t>
      </w:r>
      <w:r w:rsidR="002A326B">
        <w:rPr>
          <w:sz w:val="24"/>
          <w:szCs w:val="24"/>
        </w:rPr>
        <w:t>O</w:t>
      </w:r>
      <w:r w:rsidRPr="0070046B">
        <w:rPr>
          <w:sz w:val="24"/>
          <w:szCs w:val="24"/>
        </w:rPr>
        <w:t>perazione</w:t>
      </w:r>
      <w:r w:rsidR="003F766E">
        <w:rPr>
          <w:sz w:val="24"/>
          <w:szCs w:val="24"/>
        </w:rPr>
        <w:t>.</w:t>
      </w:r>
    </w:p>
    <w:p w14:paraId="160B9F2F" w14:textId="35CFB8C4" w:rsidR="00F7110C" w:rsidRPr="002E5521" w:rsidRDefault="003B24BF" w:rsidP="002E5521">
      <w:pPr>
        <w:spacing w:before="120" w:line="300" w:lineRule="exact"/>
        <w:jc w:val="both"/>
        <w:rPr>
          <w:b/>
          <w:bCs/>
          <w:sz w:val="24"/>
          <w:szCs w:val="24"/>
        </w:rPr>
      </w:pPr>
      <w:r>
        <w:rPr>
          <w:sz w:val="24"/>
          <w:szCs w:val="24"/>
        </w:rPr>
        <w:t>N</w:t>
      </w:r>
      <w:r w:rsidRPr="002E5521">
        <w:rPr>
          <w:sz w:val="24"/>
          <w:szCs w:val="24"/>
        </w:rPr>
        <w:t xml:space="preserve">el caso di Operazioni Ordinarie, </w:t>
      </w:r>
      <w:r>
        <w:rPr>
          <w:sz w:val="24"/>
          <w:szCs w:val="24"/>
        </w:rPr>
        <w:t>l’</w:t>
      </w:r>
      <w:proofErr w:type="spellStart"/>
      <w:r>
        <w:rPr>
          <w:sz w:val="24"/>
          <w:szCs w:val="24"/>
        </w:rPr>
        <w:t>Advisory</w:t>
      </w:r>
      <w:proofErr w:type="spellEnd"/>
      <w:r>
        <w:rPr>
          <w:sz w:val="24"/>
          <w:szCs w:val="24"/>
        </w:rPr>
        <w:t xml:space="preserve"> Board </w:t>
      </w:r>
      <w:r w:rsidR="00DD4B45">
        <w:rPr>
          <w:sz w:val="24"/>
          <w:szCs w:val="24"/>
        </w:rPr>
        <w:t xml:space="preserve">verifica la sussistenza di </w:t>
      </w:r>
      <w:r w:rsidRPr="002E5521">
        <w:rPr>
          <w:sz w:val="24"/>
          <w:szCs w:val="24"/>
        </w:rPr>
        <w:t>oggettivi elementi di riscontro al riguardo</w:t>
      </w:r>
      <w:r>
        <w:rPr>
          <w:sz w:val="24"/>
          <w:szCs w:val="24"/>
        </w:rPr>
        <w:t>.</w:t>
      </w:r>
    </w:p>
    <w:p w14:paraId="17FABF22" w14:textId="052A9219" w:rsidR="00CB2456" w:rsidRDefault="00D05618" w:rsidP="00E50BAB">
      <w:pPr>
        <w:spacing w:before="120" w:after="240" w:line="300" w:lineRule="exact"/>
        <w:jc w:val="both"/>
        <w:rPr>
          <w:b/>
          <w:bCs/>
          <w:smallCaps/>
          <w:sz w:val="24"/>
          <w:szCs w:val="24"/>
        </w:rPr>
      </w:pPr>
      <w:r w:rsidRPr="00BD2484">
        <w:rPr>
          <w:b/>
          <w:bCs/>
          <w:sz w:val="24"/>
          <w:szCs w:val="24"/>
        </w:rPr>
        <w:t>5.2.</w:t>
      </w:r>
      <w:r>
        <w:rPr>
          <w:sz w:val="24"/>
          <w:szCs w:val="24"/>
        </w:rPr>
        <w:t xml:space="preserve"> </w:t>
      </w:r>
      <w:r w:rsidR="00CB2456" w:rsidRPr="00244D20">
        <w:rPr>
          <w:b/>
          <w:bCs/>
          <w:smallCaps/>
          <w:sz w:val="24"/>
          <w:szCs w:val="24"/>
        </w:rPr>
        <w:t>Operazioni di minore rilevanza</w:t>
      </w:r>
      <w:r w:rsidR="00CB2456">
        <w:rPr>
          <w:b/>
          <w:bCs/>
          <w:smallCaps/>
          <w:sz w:val="24"/>
          <w:szCs w:val="24"/>
        </w:rPr>
        <w:t xml:space="preserve"> e operazioni di maggiore rilevanza</w:t>
      </w:r>
    </w:p>
    <w:p w14:paraId="2E862756" w14:textId="2F9943C1" w:rsidR="00FA59D1" w:rsidRPr="00D93503" w:rsidRDefault="00FA59D1" w:rsidP="00D93503">
      <w:pPr>
        <w:spacing w:after="120" w:line="300" w:lineRule="exact"/>
        <w:jc w:val="both"/>
        <w:rPr>
          <w:sz w:val="24"/>
          <w:szCs w:val="24"/>
        </w:rPr>
      </w:pPr>
      <w:r w:rsidRPr="00FA59D1">
        <w:rPr>
          <w:sz w:val="24"/>
          <w:szCs w:val="24"/>
        </w:rPr>
        <w:t>I</w:t>
      </w:r>
      <w:r>
        <w:rPr>
          <w:sz w:val="24"/>
          <w:szCs w:val="24"/>
        </w:rPr>
        <w:t xml:space="preserve">n </w:t>
      </w:r>
      <w:r w:rsidRPr="00FA59D1">
        <w:rPr>
          <w:sz w:val="24"/>
          <w:szCs w:val="24"/>
        </w:rPr>
        <w:t xml:space="preserve">deroga a quanto previsto </w:t>
      </w:r>
      <w:r w:rsidR="00987715" w:rsidRPr="00FA59D1">
        <w:rPr>
          <w:sz w:val="24"/>
          <w:szCs w:val="24"/>
        </w:rPr>
        <w:t>dall’art</w:t>
      </w:r>
      <w:r w:rsidR="00987715">
        <w:rPr>
          <w:sz w:val="24"/>
          <w:szCs w:val="24"/>
        </w:rPr>
        <w:t>.</w:t>
      </w:r>
      <w:r w:rsidR="00987715" w:rsidRPr="00FA59D1">
        <w:rPr>
          <w:sz w:val="24"/>
          <w:szCs w:val="24"/>
        </w:rPr>
        <w:t xml:space="preserve"> </w:t>
      </w:r>
      <w:r w:rsidRPr="00FA59D1">
        <w:rPr>
          <w:sz w:val="24"/>
          <w:szCs w:val="24"/>
        </w:rPr>
        <w:t xml:space="preserve">8 del Regolamento, la Società </w:t>
      </w:r>
      <w:r>
        <w:rPr>
          <w:sz w:val="24"/>
          <w:szCs w:val="24"/>
        </w:rPr>
        <w:t>– i</w:t>
      </w:r>
      <w:r w:rsidRPr="00FA59D1">
        <w:rPr>
          <w:sz w:val="24"/>
          <w:szCs w:val="24"/>
        </w:rPr>
        <w:t xml:space="preserve">n </w:t>
      </w:r>
      <w:r>
        <w:rPr>
          <w:sz w:val="24"/>
          <w:szCs w:val="24"/>
        </w:rPr>
        <w:t xml:space="preserve">quanto società di minori dimensioni – </w:t>
      </w:r>
      <w:r w:rsidRPr="00FA59D1">
        <w:rPr>
          <w:sz w:val="24"/>
          <w:szCs w:val="24"/>
        </w:rPr>
        <w:t>si avvale della facoltà di cui al combinato disposto dell’art</w:t>
      </w:r>
      <w:r>
        <w:rPr>
          <w:sz w:val="24"/>
          <w:szCs w:val="24"/>
        </w:rPr>
        <w:t>.</w:t>
      </w:r>
      <w:r w:rsidRPr="00FA59D1">
        <w:rPr>
          <w:sz w:val="24"/>
          <w:szCs w:val="24"/>
        </w:rPr>
        <w:t xml:space="preserve"> 3, </w:t>
      </w:r>
      <w:r w:rsidR="00987715" w:rsidRPr="00FA59D1">
        <w:rPr>
          <w:sz w:val="24"/>
          <w:szCs w:val="24"/>
        </w:rPr>
        <w:t>co</w:t>
      </w:r>
      <w:r w:rsidR="00987715">
        <w:rPr>
          <w:sz w:val="24"/>
          <w:szCs w:val="24"/>
        </w:rPr>
        <w:t>.</w:t>
      </w:r>
      <w:r w:rsidR="00987715" w:rsidRPr="00FA59D1">
        <w:rPr>
          <w:sz w:val="24"/>
          <w:szCs w:val="24"/>
        </w:rPr>
        <w:t xml:space="preserve"> </w:t>
      </w:r>
      <w:r w:rsidRPr="00FA59D1">
        <w:rPr>
          <w:sz w:val="24"/>
          <w:szCs w:val="24"/>
        </w:rPr>
        <w:t xml:space="preserve">1, </w:t>
      </w:r>
      <w:r w:rsidR="00987715" w:rsidRPr="00FA59D1">
        <w:rPr>
          <w:sz w:val="24"/>
          <w:szCs w:val="24"/>
        </w:rPr>
        <w:t>lett</w:t>
      </w:r>
      <w:r w:rsidR="00987715">
        <w:rPr>
          <w:sz w:val="24"/>
          <w:szCs w:val="24"/>
        </w:rPr>
        <w:t>.</w:t>
      </w:r>
      <w:r w:rsidR="00987715" w:rsidRPr="00FA59D1">
        <w:rPr>
          <w:sz w:val="24"/>
          <w:szCs w:val="24"/>
        </w:rPr>
        <w:t xml:space="preserve"> </w:t>
      </w:r>
      <w:r w:rsidRPr="00FA59D1">
        <w:rPr>
          <w:sz w:val="24"/>
          <w:szCs w:val="24"/>
        </w:rPr>
        <w:t>f) e dell’art</w:t>
      </w:r>
      <w:r>
        <w:rPr>
          <w:sz w:val="24"/>
          <w:szCs w:val="24"/>
        </w:rPr>
        <w:t>.</w:t>
      </w:r>
      <w:r w:rsidRPr="00FA59D1">
        <w:rPr>
          <w:sz w:val="24"/>
          <w:szCs w:val="24"/>
        </w:rPr>
        <w:t xml:space="preserve"> 10, </w:t>
      </w:r>
      <w:r w:rsidR="00987715" w:rsidRPr="00FA59D1">
        <w:rPr>
          <w:sz w:val="24"/>
          <w:szCs w:val="24"/>
        </w:rPr>
        <w:t>co</w:t>
      </w:r>
      <w:r w:rsidR="00987715">
        <w:rPr>
          <w:sz w:val="24"/>
          <w:szCs w:val="24"/>
        </w:rPr>
        <w:t>.</w:t>
      </w:r>
      <w:r w:rsidR="00987715" w:rsidRPr="00FA59D1">
        <w:rPr>
          <w:sz w:val="24"/>
          <w:szCs w:val="24"/>
        </w:rPr>
        <w:t xml:space="preserve"> </w:t>
      </w:r>
      <w:r w:rsidRPr="00FA59D1">
        <w:rPr>
          <w:sz w:val="24"/>
          <w:szCs w:val="24"/>
        </w:rPr>
        <w:t>1, del Regolamento di applicare alle Operazioni di Maggiore Rilevanza</w:t>
      </w:r>
      <w:r w:rsidR="00983439">
        <w:rPr>
          <w:sz w:val="24"/>
          <w:szCs w:val="24"/>
        </w:rPr>
        <w:t>,</w:t>
      </w:r>
      <w:r w:rsidRPr="00FA59D1">
        <w:rPr>
          <w:sz w:val="24"/>
          <w:szCs w:val="24"/>
        </w:rPr>
        <w:t xml:space="preserve"> la procedura stabilita per le Operazioni di Minore Rilevanza. Pertanto, la procedura di cui al presente articolo</w:t>
      </w:r>
      <w:r w:rsidR="005E5A66">
        <w:rPr>
          <w:sz w:val="24"/>
          <w:szCs w:val="24"/>
        </w:rPr>
        <w:t xml:space="preserve"> </w:t>
      </w:r>
      <w:r w:rsidRPr="00FA59D1">
        <w:rPr>
          <w:sz w:val="24"/>
          <w:szCs w:val="24"/>
        </w:rPr>
        <w:t>troverà applicazione tanto con riferimento alle Operazioni di Maggiore Rilevanza quanto alle Operazioni di Minore Rilevanza</w:t>
      </w:r>
      <w:r w:rsidR="00997637">
        <w:rPr>
          <w:sz w:val="24"/>
          <w:szCs w:val="24"/>
        </w:rPr>
        <w:t>.</w:t>
      </w:r>
    </w:p>
    <w:p w14:paraId="22A46586" w14:textId="2D7D046E" w:rsidR="0070046B" w:rsidRDefault="00D05618" w:rsidP="002E5521">
      <w:pPr>
        <w:pStyle w:val="Paragrafoelenco"/>
        <w:numPr>
          <w:ilvl w:val="2"/>
          <w:numId w:val="15"/>
        </w:numPr>
        <w:spacing w:after="120" w:line="300" w:lineRule="exact"/>
        <w:ind w:left="567" w:hanging="567"/>
        <w:contextualSpacing w:val="0"/>
        <w:jc w:val="both"/>
        <w:rPr>
          <w:sz w:val="24"/>
          <w:szCs w:val="24"/>
        </w:rPr>
      </w:pPr>
      <w:r w:rsidRPr="00D05618">
        <w:rPr>
          <w:sz w:val="24"/>
          <w:szCs w:val="24"/>
        </w:rPr>
        <w:t>Laddove l</w:t>
      </w:r>
      <w:r w:rsidR="00F40F54">
        <w:rPr>
          <w:sz w:val="24"/>
          <w:szCs w:val="24"/>
        </w:rPr>
        <w:t>’</w:t>
      </w:r>
      <w:r w:rsidRPr="00D05618">
        <w:rPr>
          <w:sz w:val="24"/>
          <w:szCs w:val="24"/>
        </w:rPr>
        <w:t xml:space="preserve">operazione si qualifichi come Operazione con Parte Correlata </w:t>
      </w:r>
      <w:r w:rsidR="002A326B">
        <w:rPr>
          <w:sz w:val="24"/>
          <w:szCs w:val="24"/>
        </w:rPr>
        <w:t xml:space="preserve">di Maggiore/Minore Rilevanza </w:t>
      </w:r>
      <w:r w:rsidRPr="00D05618">
        <w:rPr>
          <w:sz w:val="24"/>
          <w:szCs w:val="24"/>
        </w:rPr>
        <w:t>e la stessa non rientri in una delle esclusioni di cui all</w:t>
      </w:r>
      <w:r w:rsidR="00F40F54">
        <w:rPr>
          <w:sz w:val="24"/>
          <w:szCs w:val="24"/>
        </w:rPr>
        <w:t>’</w:t>
      </w:r>
      <w:r w:rsidRPr="00D05618">
        <w:rPr>
          <w:sz w:val="24"/>
          <w:szCs w:val="24"/>
        </w:rPr>
        <w:t>art</w:t>
      </w:r>
      <w:r w:rsidR="00987715">
        <w:rPr>
          <w:sz w:val="24"/>
          <w:szCs w:val="24"/>
        </w:rPr>
        <w:t>icolo</w:t>
      </w:r>
      <w:r w:rsidRPr="00D05618">
        <w:rPr>
          <w:sz w:val="24"/>
          <w:szCs w:val="24"/>
        </w:rPr>
        <w:t xml:space="preserve"> 4 che precede né sia compiuta in attuazione di una delibera quadro</w:t>
      </w:r>
      <w:r w:rsidR="005E5A66">
        <w:rPr>
          <w:sz w:val="24"/>
          <w:szCs w:val="24"/>
        </w:rPr>
        <w:t>,</w:t>
      </w:r>
      <w:r w:rsidRPr="00D05618">
        <w:rPr>
          <w:sz w:val="24"/>
          <w:szCs w:val="24"/>
        </w:rPr>
        <w:t xml:space="preserve"> ai sensi di quanto previsto dall</w:t>
      </w:r>
      <w:r w:rsidR="00F40F54">
        <w:rPr>
          <w:sz w:val="24"/>
          <w:szCs w:val="24"/>
        </w:rPr>
        <w:t>’</w:t>
      </w:r>
      <w:r w:rsidRPr="00D05618">
        <w:rPr>
          <w:sz w:val="24"/>
          <w:szCs w:val="24"/>
        </w:rPr>
        <w:t>articolo 5.</w:t>
      </w:r>
      <w:r w:rsidR="00BD2484">
        <w:rPr>
          <w:sz w:val="24"/>
          <w:szCs w:val="24"/>
        </w:rPr>
        <w:t>3</w:t>
      </w:r>
      <w:r w:rsidRPr="00D05618">
        <w:rPr>
          <w:sz w:val="24"/>
          <w:szCs w:val="24"/>
        </w:rPr>
        <w:t xml:space="preserve"> che segue, </w:t>
      </w:r>
      <w:r w:rsidRPr="00325636">
        <w:rPr>
          <w:sz w:val="24"/>
          <w:szCs w:val="24"/>
        </w:rPr>
        <w:t>il</w:t>
      </w:r>
      <w:r w:rsidR="00325636" w:rsidRPr="002E5521">
        <w:rPr>
          <w:sz w:val="24"/>
          <w:szCs w:val="24"/>
        </w:rPr>
        <w:t xml:space="preserve"> Liquidatore Unico </w:t>
      </w:r>
      <w:r w:rsidRPr="00325636">
        <w:rPr>
          <w:sz w:val="24"/>
          <w:szCs w:val="24"/>
        </w:rPr>
        <w:t>procederà come segue:</w:t>
      </w:r>
    </w:p>
    <w:p w14:paraId="5CAE72BF" w14:textId="59377A29" w:rsidR="00B64C52" w:rsidRPr="00F40F54" w:rsidRDefault="00B64C52" w:rsidP="002E5521">
      <w:pPr>
        <w:pStyle w:val="Paragrafoelenco"/>
        <w:numPr>
          <w:ilvl w:val="0"/>
          <w:numId w:val="28"/>
        </w:numPr>
        <w:spacing w:after="120" w:line="300" w:lineRule="exact"/>
        <w:contextualSpacing w:val="0"/>
        <w:jc w:val="both"/>
        <w:rPr>
          <w:sz w:val="24"/>
          <w:szCs w:val="24"/>
        </w:rPr>
      </w:pPr>
      <w:r w:rsidRPr="00B64C52">
        <w:rPr>
          <w:sz w:val="24"/>
          <w:szCs w:val="24"/>
        </w:rPr>
        <w:t xml:space="preserve">trasmette </w:t>
      </w:r>
      <w:r w:rsidR="003B24BF" w:rsidRPr="002E5521">
        <w:rPr>
          <w:sz w:val="24"/>
          <w:szCs w:val="24"/>
        </w:rPr>
        <w:t>con congruo anticipo</w:t>
      </w:r>
      <w:r w:rsidR="00983439">
        <w:rPr>
          <w:sz w:val="24"/>
          <w:szCs w:val="24"/>
        </w:rPr>
        <w:t>,</w:t>
      </w:r>
      <w:r w:rsidR="003B24BF" w:rsidRPr="002E5521">
        <w:rPr>
          <w:sz w:val="24"/>
          <w:szCs w:val="24"/>
        </w:rPr>
        <w:t xml:space="preserve"> </w:t>
      </w:r>
      <w:r w:rsidRPr="00B64C52">
        <w:rPr>
          <w:sz w:val="24"/>
          <w:szCs w:val="24"/>
        </w:rPr>
        <w:t>in sede di avvio dell</w:t>
      </w:r>
      <w:r w:rsidR="00F40F54">
        <w:rPr>
          <w:sz w:val="24"/>
          <w:szCs w:val="24"/>
        </w:rPr>
        <w:t>’</w:t>
      </w:r>
      <w:r w:rsidRPr="00B64C52">
        <w:rPr>
          <w:sz w:val="24"/>
          <w:szCs w:val="24"/>
        </w:rPr>
        <w:t>Operazione</w:t>
      </w:r>
      <w:r w:rsidR="00983439">
        <w:rPr>
          <w:sz w:val="24"/>
          <w:szCs w:val="24"/>
        </w:rPr>
        <w:t>,</w:t>
      </w:r>
      <w:r w:rsidRPr="00B64C52">
        <w:rPr>
          <w:sz w:val="24"/>
          <w:szCs w:val="24"/>
        </w:rPr>
        <w:t xml:space="preserve"> una comunicazione </w:t>
      </w:r>
      <w:r w:rsidRPr="00D93503">
        <w:rPr>
          <w:sz w:val="24"/>
          <w:szCs w:val="24"/>
        </w:rPr>
        <w:t xml:space="preserve">al </w:t>
      </w:r>
      <w:r w:rsidR="00F40F54" w:rsidRPr="00D93503">
        <w:rPr>
          <w:sz w:val="24"/>
          <w:szCs w:val="24"/>
        </w:rPr>
        <w:t>Collegio Sindacale</w:t>
      </w:r>
      <w:r w:rsidRPr="00F40F54">
        <w:rPr>
          <w:sz w:val="24"/>
          <w:szCs w:val="24"/>
        </w:rPr>
        <w:t xml:space="preserve"> contenente: (a) una descrizione dell'operazione, l'indicazione del valore, delle condizioni e del previsto termine per il compimento della stessa; (b) l'indicazione circa la qualificazione come </w:t>
      </w:r>
      <w:r w:rsidR="004F3990">
        <w:rPr>
          <w:sz w:val="24"/>
          <w:szCs w:val="24"/>
        </w:rPr>
        <w:t>O</w:t>
      </w:r>
      <w:r w:rsidRPr="00F40F54">
        <w:rPr>
          <w:sz w:val="24"/>
          <w:szCs w:val="24"/>
        </w:rPr>
        <w:t>perazione di Maggiore/Minore Rilevanza; (</w:t>
      </w:r>
      <w:r w:rsidR="003F766E">
        <w:rPr>
          <w:sz w:val="24"/>
          <w:szCs w:val="24"/>
        </w:rPr>
        <w:t>c</w:t>
      </w:r>
      <w:r w:rsidRPr="00F40F54">
        <w:rPr>
          <w:sz w:val="24"/>
          <w:szCs w:val="24"/>
        </w:rPr>
        <w:t>) l'indicazione della Parte Correlata coinvolta e della natura della correlazione</w:t>
      </w:r>
      <w:r w:rsidR="004F3990">
        <w:rPr>
          <w:sz w:val="24"/>
          <w:szCs w:val="24"/>
        </w:rPr>
        <w:t>;</w:t>
      </w:r>
      <w:r w:rsidRPr="00F40F54">
        <w:rPr>
          <w:sz w:val="24"/>
          <w:szCs w:val="24"/>
        </w:rPr>
        <w:t xml:space="preserve"> (</w:t>
      </w:r>
      <w:r w:rsidR="009011B5">
        <w:rPr>
          <w:sz w:val="24"/>
          <w:szCs w:val="24"/>
        </w:rPr>
        <w:t>d</w:t>
      </w:r>
      <w:r w:rsidRPr="00F40F54">
        <w:rPr>
          <w:sz w:val="24"/>
          <w:szCs w:val="24"/>
        </w:rPr>
        <w:t>) l'illustrazione dei motivi d'interesse della Società al compimento dell’operazione</w:t>
      </w:r>
      <w:r w:rsidR="004F3990">
        <w:rPr>
          <w:sz w:val="24"/>
          <w:szCs w:val="24"/>
        </w:rPr>
        <w:t>;</w:t>
      </w:r>
      <w:r w:rsidRPr="00F40F54">
        <w:rPr>
          <w:sz w:val="24"/>
          <w:szCs w:val="24"/>
        </w:rPr>
        <w:t xml:space="preserve"> nonché (</w:t>
      </w:r>
      <w:r w:rsidR="009011B5">
        <w:rPr>
          <w:sz w:val="24"/>
          <w:szCs w:val="24"/>
        </w:rPr>
        <w:t>e</w:t>
      </w:r>
      <w:r w:rsidRPr="00F40F54">
        <w:rPr>
          <w:sz w:val="24"/>
          <w:szCs w:val="24"/>
        </w:rPr>
        <w:t>) ogni eventuale altra informazione utile affinché gli organi deliberativi competenti dispongano di complete ed adeguate informazioni in merito all'operazione di volta in volta oggetto di esame;</w:t>
      </w:r>
      <w:r w:rsidR="00B049EC">
        <w:rPr>
          <w:sz w:val="24"/>
          <w:szCs w:val="24"/>
        </w:rPr>
        <w:t xml:space="preserve"> </w:t>
      </w:r>
    </w:p>
    <w:p w14:paraId="1DB479F6" w14:textId="3A662D58" w:rsidR="002C3FEA" w:rsidRPr="000A6902" w:rsidRDefault="001239EB" w:rsidP="000A6902">
      <w:pPr>
        <w:pStyle w:val="Paragrafoelenco"/>
        <w:numPr>
          <w:ilvl w:val="0"/>
          <w:numId w:val="28"/>
        </w:numPr>
        <w:spacing w:after="120" w:line="300" w:lineRule="exact"/>
        <w:contextualSpacing w:val="0"/>
        <w:jc w:val="both"/>
        <w:rPr>
          <w:sz w:val="24"/>
          <w:szCs w:val="24"/>
        </w:rPr>
      </w:pPr>
      <w:r w:rsidRPr="001239EB">
        <w:rPr>
          <w:sz w:val="24"/>
          <w:szCs w:val="24"/>
        </w:rPr>
        <w:t>verific</w:t>
      </w:r>
      <w:r w:rsidR="003C20DF">
        <w:rPr>
          <w:sz w:val="24"/>
          <w:szCs w:val="24"/>
        </w:rPr>
        <w:t>a</w:t>
      </w:r>
      <w:r w:rsidRPr="001239EB">
        <w:rPr>
          <w:sz w:val="24"/>
          <w:szCs w:val="24"/>
        </w:rPr>
        <w:t xml:space="preserve"> con </w:t>
      </w:r>
      <w:r w:rsidR="003A721F">
        <w:rPr>
          <w:sz w:val="24"/>
          <w:szCs w:val="24"/>
        </w:rPr>
        <w:t>l’</w:t>
      </w:r>
      <w:proofErr w:type="spellStart"/>
      <w:r w:rsidR="003A721F">
        <w:rPr>
          <w:sz w:val="24"/>
          <w:szCs w:val="24"/>
        </w:rPr>
        <w:t>Advisory</w:t>
      </w:r>
      <w:proofErr w:type="spellEnd"/>
      <w:r w:rsidR="003A721F">
        <w:rPr>
          <w:sz w:val="24"/>
          <w:szCs w:val="24"/>
        </w:rPr>
        <w:t xml:space="preserve"> Board</w:t>
      </w:r>
      <w:r w:rsidR="00B65D04">
        <w:rPr>
          <w:sz w:val="24"/>
          <w:szCs w:val="24"/>
        </w:rPr>
        <w:t xml:space="preserve"> </w:t>
      </w:r>
      <w:r w:rsidRPr="001239EB">
        <w:rPr>
          <w:sz w:val="24"/>
          <w:szCs w:val="24"/>
        </w:rPr>
        <w:t xml:space="preserve">se, con l'operazione da porre in essere, si determini il Cumulo di Operazioni con Parti Correlate. In caso positivo, lo stesso </w:t>
      </w:r>
      <w:r w:rsidR="00226CD3">
        <w:rPr>
          <w:sz w:val="24"/>
          <w:szCs w:val="24"/>
        </w:rPr>
        <w:t>Liquidatore</w:t>
      </w:r>
      <w:r w:rsidR="004F3990">
        <w:rPr>
          <w:sz w:val="24"/>
          <w:szCs w:val="24"/>
        </w:rPr>
        <w:t xml:space="preserve"> Unico</w:t>
      </w:r>
      <w:r w:rsidRPr="001239EB">
        <w:rPr>
          <w:sz w:val="24"/>
          <w:szCs w:val="24"/>
        </w:rPr>
        <w:t xml:space="preserve"> provvede, d'intesa con l'</w:t>
      </w:r>
      <w:r w:rsidR="0037442D">
        <w:rPr>
          <w:sz w:val="24"/>
          <w:szCs w:val="24"/>
        </w:rPr>
        <w:t>I</w:t>
      </w:r>
      <w:r w:rsidRPr="001239EB">
        <w:rPr>
          <w:sz w:val="24"/>
          <w:szCs w:val="24"/>
        </w:rPr>
        <w:t>nvestor Relator, affinché sia predisposto e pubblica</w:t>
      </w:r>
      <w:r w:rsidR="0048420B">
        <w:rPr>
          <w:sz w:val="24"/>
          <w:szCs w:val="24"/>
        </w:rPr>
        <w:t>t</w:t>
      </w:r>
      <w:r w:rsidRPr="001239EB">
        <w:rPr>
          <w:sz w:val="24"/>
          <w:szCs w:val="24"/>
        </w:rPr>
        <w:t xml:space="preserve">o, entro </w:t>
      </w:r>
      <w:r w:rsidRPr="00CC1ADD">
        <w:rPr>
          <w:sz w:val="24"/>
          <w:szCs w:val="24"/>
        </w:rPr>
        <w:t>15 giorni dall'approvazione dell'operazione o dalla conclusione del contra</w:t>
      </w:r>
      <w:r w:rsidR="0048420B" w:rsidRPr="00CC1ADD">
        <w:rPr>
          <w:sz w:val="24"/>
          <w:szCs w:val="24"/>
        </w:rPr>
        <w:t>tt</w:t>
      </w:r>
      <w:r w:rsidRPr="00CC1ADD">
        <w:rPr>
          <w:sz w:val="24"/>
          <w:szCs w:val="24"/>
        </w:rPr>
        <w:t>o che determina il superamento della soglia di rilevanza, il documento informativo previsto dall</w:t>
      </w:r>
      <w:r w:rsidR="00CC1ADD" w:rsidRPr="00CC1ADD">
        <w:rPr>
          <w:sz w:val="24"/>
          <w:szCs w:val="24"/>
        </w:rPr>
        <w:t xml:space="preserve">a successiva lett. </w:t>
      </w:r>
      <w:r w:rsidR="00110832">
        <w:rPr>
          <w:sz w:val="24"/>
          <w:szCs w:val="24"/>
        </w:rPr>
        <w:t>(</w:t>
      </w:r>
      <w:r w:rsidR="008F370D">
        <w:rPr>
          <w:sz w:val="24"/>
          <w:szCs w:val="24"/>
        </w:rPr>
        <w:t>j</w:t>
      </w:r>
      <w:r w:rsidR="00CC1ADD" w:rsidRPr="00CC1ADD">
        <w:rPr>
          <w:sz w:val="24"/>
          <w:szCs w:val="24"/>
        </w:rPr>
        <w:t xml:space="preserve">) del presente </w:t>
      </w:r>
      <w:r w:rsidRPr="00CC1ADD">
        <w:rPr>
          <w:sz w:val="24"/>
          <w:szCs w:val="24"/>
        </w:rPr>
        <w:t>articolo</w:t>
      </w:r>
      <w:r w:rsidR="000A6902">
        <w:rPr>
          <w:sz w:val="24"/>
          <w:szCs w:val="24"/>
        </w:rPr>
        <w:t>.</w:t>
      </w:r>
    </w:p>
    <w:p w14:paraId="69EAE948" w14:textId="2C71607B" w:rsidR="000B4065" w:rsidRDefault="004A1837" w:rsidP="002E5521">
      <w:pPr>
        <w:pStyle w:val="Paragrafoelenco"/>
        <w:numPr>
          <w:ilvl w:val="2"/>
          <w:numId w:val="15"/>
        </w:numPr>
        <w:spacing w:after="120" w:line="300" w:lineRule="exact"/>
        <w:ind w:left="567" w:hanging="567"/>
        <w:contextualSpacing w:val="0"/>
        <w:jc w:val="both"/>
        <w:rPr>
          <w:b/>
          <w:bCs/>
          <w:sz w:val="24"/>
          <w:szCs w:val="24"/>
        </w:rPr>
      </w:pPr>
      <w:r>
        <w:rPr>
          <w:sz w:val="24"/>
          <w:szCs w:val="24"/>
        </w:rPr>
        <w:t>Il Collegio Sindacale</w:t>
      </w:r>
      <w:r w:rsidRPr="00477955">
        <w:rPr>
          <w:sz w:val="24"/>
          <w:szCs w:val="24"/>
        </w:rPr>
        <w:t xml:space="preserve"> ha facoltà di farsi assistere da uno o più esperti indipendenti di propria scelta, a spese della Società. Ai fini della loro selezione il </w:t>
      </w:r>
      <w:r>
        <w:rPr>
          <w:sz w:val="24"/>
          <w:szCs w:val="24"/>
        </w:rPr>
        <w:t>Collegio Sindacale</w:t>
      </w:r>
      <w:r w:rsidRPr="00477955">
        <w:rPr>
          <w:sz w:val="24"/>
          <w:szCs w:val="24"/>
        </w:rPr>
        <w:t xml:space="preserve"> può avvalersi del suppor</w:t>
      </w:r>
      <w:r w:rsidR="0006466C">
        <w:rPr>
          <w:sz w:val="24"/>
          <w:szCs w:val="24"/>
        </w:rPr>
        <w:t>t</w:t>
      </w:r>
      <w:r w:rsidRPr="00477955">
        <w:rPr>
          <w:sz w:val="24"/>
          <w:szCs w:val="24"/>
        </w:rPr>
        <w:t xml:space="preserve">o delle competenti funzioni della Società. Il </w:t>
      </w:r>
      <w:r>
        <w:rPr>
          <w:sz w:val="24"/>
          <w:szCs w:val="24"/>
        </w:rPr>
        <w:t xml:space="preserve">Collegio Sindacale </w:t>
      </w:r>
      <w:r w:rsidRPr="00477955">
        <w:rPr>
          <w:sz w:val="24"/>
          <w:szCs w:val="24"/>
        </w:rPr>
        <w:t>verifica preventivamente l'indipendenza degli esperti tenendo conto delle relazioni indicate nel paragrafo 2.4 dell'Allegato 4 al Regolamento.</w:t>
      </w:r>
    </w:p>
    <w:p w14:paraId="4D180C95" w14:textId="4FD4937F" w:rsidR="002E5521" w:rsidRPr="002E5521" w:rsidRDefault="004A1837" w:rsidP="002E5521">
      <w:pPr>
        <w:pStyle w:val="Paragrafoelenco"/>
        <w:numPr>
          <w:ilvl w:val="2"/>
          <w:numId w:val="15"/>
        </w:numPr>
        <w:spacing w:after="120" w:line="300" w:lineRule="exact"/>
        <w:ind w:left="567" w:hanging="567"/>
        <w:contextualSpacing w:val="0"/>
        <w:jc w:val="both"/>
        <w:rPr>
          <w:b/>
          <w:bCs/>
          <w:sz w:val="24"/>
          <w:szCs w:val="24"/>
        </w:rPr>
      </w:pPr>
      <w:r w:rsidRPr="00D93503">
        <w:rPr>
          <w:sz w:val="24"/>
          <w:szCs w:val="24"/>
        </w:rPr>
        <w:lastRenderedPageBreak/>
        <w:t>Il Collegio Sindacale</w:t>
      </w:r>
      <w:r>
        <w:rPr>
          <w:sz w:val="24"/>
          <w:szCs w:val="24"/>
        </w:rPr>
        <w:t xml:space="preserve"> </w:t>
      </w:r>
      <w:r w:rsidRPr="006A4528">
        <w:rPr>
          <w:sz w:val="24"/>
          <w:szCs w:val="24"/>
        </w:rPr>
        <w:t xml:space="preserve">deve rendere il proprio parere </w:t>
      </w:r>
      <w:r w:rsidR="007C2CDE">
        <w:rPr>
          <w:sz w:val="24"/>
          <w:szCs w:val="24"/>
        </w:rPr>
        <w:t xml:space="preserve">non vincolante </w:t>
      </w:r>
      <w:r w:rsidRPr="006A4528">
        <w:rPr>
          <w:sz w:val="24"/>
          <w:szCs w:val="24"/>
        </w:rPr>
        <w:t xml:space="preserve">prima dell'approvazione dell'Operazione </w:t>
      </w:r>
      <w:r w:rsidR="00DF1B8D">
        <w:rPr>
          <w:sz w:val="24"/>
          <w:szCs w:val="24"/>
        </w:rPr>
        <w:t xml:space="preserve">con Parte Correlata </w:t>
      </w:r>
      <w:r w:rsidRPr="006A4528">
        <w:rPr>
          <w:sz w:val="24"/>
          <w:szCs w:val="24"/>
        </w:rPr>
        <w:t xml:space="preserve">da parte del </w:t>
      </w:r>
      <w:r>
        <w:rPr>
          <w:sz w:val="24"/>
          <w:szCs w:val="24"/>
        </w:rPr>
        <w:t>Liquidatore Unico.</w:t>
      </w:r>
      <w:r w:rsidR="002D48B4" w:rsidRPr="002D48B4">
        <w:t xml:space="preserve"> </w:t>
      </w:r>
      <w:r w:rsidR="002D48B4">
        <w:rPr>
          <w:sz w:val="24"/>
          <w:szCs w:val="24"/>
        </w:rPr>
        <w:t>I</w:t>
      </w:r>
      <w:r w:rsidR="002D48B4" w:rsidRPr="002D48B4">
        <w:rPr>
          <w:sz w:val="24"/>
          <w:szCs w:val="24"/>
        </w:rPr>
        <w:t xml:space="preserve"> componenti </w:t>
      </w:r>
      <w:r w:rsidR="002D48B4">
        <w:rPr>
          <w:sz w:val="24"/>
          <w:szCs w:val="24"/>
        </w:rPr>
        <w:t>del Collegio Sindacale</w:t>
      </w:r>
      <w:r w:rsidR="002D48B4" w:rsidRPr="002D48B4">
        <w:rPr>
          <w:sz w:val="24"/>
          <w:szCs w:val="24"/>
        </w:rPr>
        <w:t>, ove abbiano un interesse, per conto proprio o di terzi, nell’</w:t>
      </w:r>
      <w:r w:rsidR="002D48B4">
        <w:rPr>
          <w:sz w:val="24"/>
          <w:szCs w:val="24"/>
        </w:rPr>
        <w:t>O</w:t>
      </w:r>
      <w:r w:rsidR="002D48B4" w:rsidRPr="002D48B4">
        <w:rPr>
          <w:sz w:val="24"/>
          <w:szCs w:val="24"/>
        </w:rPr>
        <w:t xml:space="preserve">perazione, </w:t>
      </w:r>
      <w:r w:rsidR="00983033">
        <w:rPr>
          <w:sz w:val="24"/>
          <w:szCs w:val="24"/>
        </w:rPr>
        <w:t>ne daranno notizia agli altri Sindaci</w:t>
      </w:r>
      <w:r w:rsidR="002D48B4" w:rsidRPr="002D48B4">
        <w:rPr>
          <w:sz w:val="24"/>
          <w:szCs w:val="24"/>
        </w:rPr>
        <w:t>, precisandone la natura, i termini, l’origine e la portata.</w:t>
      </w:r>
    </w:p>
    <w:p w14:paraId="6B68D6F6" w14:textId="722D2115" w:rsidR="00E67F1D" w:rsidRPr="002E5521" w:rsidRDefault="008B7146" w:rsidP="002E5521">
      <w:pPr>
        <w:pStyle w:val="Paragrafoelenco"/>
        <w:numPr>
          <w:ilvl w:val="2"/>
          <w:numId w:val="15"/>
        </w:numPr>
        <w:spacing w:after="120" w:line="300" w:lineRule="exact"/>
        <w:ind w:left="567" w:hanging="567"/>
        <w:contextualSpacing w:val="0"/>
        <w:jc w:val="both"/>
        <w:rPr>
          <w:sz w:val="24"/>
          <w:szCs w:val="24"/>
        </w:rPr>
      </w:pPr>
      <w:r w:rsidRPr="002E5521">
        <w:rPr>
          <w:sz w:val="24"/>
          <w:szCs w:val="24"/>
        </w:rPr>
        <w:t xml:space="preserve">Il </w:t>
      </w:r>
      <w:r w:rsidR="00674348" w:rsidRPr="002E5521">
        <w:rPr>
          <w:sz w:val="24"/>
          <w:szCs w:val="24"/>
        </w:rPr>
        <w:t xml:space="preserve">Liquidatore </w:t>
      </w:r>
      <w:r w:rsidR="00322862" w:rsidRPr="002E5521">
        <w:rPr>
          <w:sz w:val="24"/>
          <w:szCs w:val="24"/>
        </w:rPr>
        <w:t xml:space="preserve">Unico </w:t>
      </w:r>
      <w:r w:rsidR="003246EA">
        <w:rPr>
          <w:sz w:val="24"/>
          <w:szCs w:val="24"/>
        </w:rPr>
        <w:t>assume le proprie determinazioni in merito al</w:t>
      </w:r>
      <w:r w:rsidRPr="002E5521">
        <w:rPr>
          <w:sz w:val="24"/>
          <w:szCs w:val="24"/>
        </w:rPr>
        <w:t xml:space="preserve">le Operazioni </w:t>
      </w:r>
      <w:r w:rsidR="002D0CD2" w:rsidRPr="002E5521">
        <w:rPr>
          <w:sz w:val="24"/>
          <w:szCs w:val="24"/>
        </w:rPr>
        <w:t>con Parti Correlate</w:t>
      </w:r>
      <w:r w:rsidR="000D0119" w:rsidRPr="002E5521">
        <w:rPr>
          <w:sz w:val="24"/>
          <w:szCs w:val="24"/>
        </w:rPr>
        <w:t xml:space="preserve"> </w:t>
      </w:r>
      <w:r w:rsidRPr="002E5521">
        <w:rPr>
          <w:sz w:val="24"/>
          <w:szCs w:val="24"/>
        </w:rPr>
        <w:t>previo parere motivato</w:t>
      </w:r>
      <w:r w:rsidR="002D0CD2" w:rsidRPr="002E5521">
        <w:rPr>
          <w:sz w:val="24"/>
          <w:szCs w:val="24"/>
        </w:rPr>
        <w:t xml:space="preserve"> </w:t>
      </w:r>
      <w:r w:rsidR="00FC35BE">
        <w:rPr>
          <w:sz w:val="24"/>
          <w:szCs w:val="24"/>
        </w:rPr>
        <w:t xml:space="preserve">non vincolante </w:t>
      </w:r>
      <w:r w:rsidRPr="002E5521">
        <w:rPr>
          <w:sz w:val="24"/>
          <w:szCs w:val="24"/>
        </w:rPr>
        <w:t>sull'interesse della Società al compimento dell'operazione, nonché sulla convenienza e sulla correttezza sostanziale delle relative condizioni, reso</w:t>
      </w:r>
      <w:r w:rsidR="00226CD3" w:rsidRPr="002E5521">
        <w:rPr>
          <w:sz w:val="24"/>
          <w:szCs w:val="24"/>
        </w:rPr>
        <w:t xml:space="preserve"> </w:t>
      </w:r>
      <w:r w:rsidR="00226CD3" w:rsidRPr="00D93503">
        <w:rPr>
          <w:sz w:val="24"/>
          <w:szCs w:val="24"/>
        </w:rPr>
        <w:t>dal Collegio Sindacale</w:t>
      </w:r>
      <w:r w:rsidR="008246A1">
        <w:rPr>
          <w:sz w:val="24"/>
          <w:szCs w:val="24"/>
        </w:rPr>
        <w:t>.</w:t>
      </w:r>
      <w:r w:rsidR="004C2A4E" w:rsidRPr="002E5521">
        <w:rPr>
          <w:sz w:val="24"/>
          <w:szCs w:val="24"/>
        </w:rPr>
        <w:t xml:space="preserve"> </w:t>
      </w:r>
      <w:r w:rsidR="00376FC7" w:rsidRPr="00D93503">
        <w:rPr>
          <w:sz w:val="24"/>
          <w:szCs w:val="24"/>
        </w:rPr>
        <w:t>Il</w:t>
      </w:r>
      <w:r w:rsidR="006A4835" w:rsidRPr="00D93503">
        <w:rPr>
          <w:sz w:val="24"/>
          <w:szCs w:val="24"/>
        </w:rPr>
        <w:t xml:space="preserve"> parere è allegato al verbale della riunione del Collegio Sindacale</w:t>
      </w:r>
      <w:r w:rsidR="002A02C1" w:rsidRPr="00D93503">
        <w:rPr>
          <w:sz w:val="24"/>
          <w:szCs w:val="24"/>
        </w:rPr>
        <w:t>.</w:t>
      </w:r>
      <w:r w:rsidR="004F67AA">
        <w:rPr>
          <w:sz w:val="24"/>
          <w:szCs w:val="24"/>
        </w:rPr>
        <w:t xml:space="preserve"> </w:t>
      </w:r>
    </w:p>
    <w:p w14:paraId="45C347B2" w14:textId="4F9195A6" w:rsidR="000B4065" w:rsidRPr="002E5521" w:rsidRDefault="000B4065" w:rsidP="002E5521">
      <w:pPr>
        <w:pStyle w:val="Paragrafoelenco"/>
        <w:numPr>
          <w:ilvl w:val="2"/>
          <w:numId w:val="15"/>
        </w:numPr>
        <w:spacing w:after="120" w:line="300" w:lineRule="exact"/>
        <w:ind w:left="567" w:hanging="567"/>
        <w:contextualSpacing w:val="0"/>
        <w:jc w:val="both"/>
      </w:pPr>
      <w:r w:rsidRPr="00696EAE">
        <w:rPr>
          <w:sz w:val="24"/>
          <w:szCs w:val="24"/>
        </w:rPr>
        <w:t>Qualora non vi siano almeno due Sindaci Non Correlati e Non Coinvolti nell’Operazione con Parti Correlate, il parere previsto al precedente paragrafo è reso da un esperto indipendente scelto dal Liquidatore Unico tra soggetti di riconosciuta professionalità e competenza sulle materie di interesse, di cui vengano valuta</w:t>
      </w:r>
      <w:r w:rsidR="00E134BC">
        <w:rPr>
          <w:sz w:val="24"/>
          <w:szCs w:val="24"/>
        </w:rPr>
        <w:t>t</w:t>
      </w:r>
      <w:r w:rsidRPr="00696EAE">
        <w:rPr>
          <w:sz w:val="24"/>
          <w:szCs w:val="24"/>
        </w:rPr>
        <w:t xml:space="preserve">e l'indipendenza e l'assenza di conflitti di interesse. </w:t>
      </w:r>
    </w:p>
    <w:p w14:paraId="790AD08E" w14:textId="1F26F226" w:rsidR="002E5521" w:rsidRPr="00110832" w:rsidRDefault="00D930B2" w:rsidP="002E5521">
      <w:pPr>
        <w:pStyle w:val="Paragrafoelenco"/>
        <w:numPr>
          <w:ilvl w:val="2"/>
          <w:numId w:val="15"/>
        </w:numPr>
        <w:spacing w:after="120" w:line="300" w:lineRule="exact"/>
        <w:ind w:left="567" w:hanging="567"/>
        <w:contextualSpacing w:val="0"/>
        <w:jc w:val="both"/>
        <w:rPr>
          <w:sz w:val="24"/>
          <w:szCs w:val="24"/>
        </w:rPr>
      </w:pPr>
      <w:r w:rsidRPr="00110832">
        <w:rPr>
          <w:sz w:val="24"/>
          <w:szCs w:val="24"/>
        </w:rPr>
        <w:t>Le determinazioni del Liquidatore Unico che approvano un’Operazione con Parti Correlate devono essere adeguatamente motivate, avuto riguardo all'interesse della Società al compimento dell'operazione, nonché alla convenienza e alla correttezza sostanziale delle relative condizioni.</w:t>
      </w:r>
    </w:p>
    <w:p w14:paraId="1ECDCDF7" w14:textId="0A5F96E5" w:rsidR="002E5521" w:rsidRDefault="005B5B56" w:rsidP="002E5521">
      <w:pPr>
        <w:pStyle w:val="Paragrafoelenco"/>
        <w:numPr>
          <w:ilvl w:val="2"/>
          <w:numId w:val="15"/>
        </w:numPr>
        <w:spacing w:before="120" w:after="120"/>
        <w:ind w:left="567" w:hanging="567"/>
        <w:contextualSpacing w:val="0"/>
        <w:jc w:val="both"/>
        <w:rPr>
          <w:sz w:val="24"/>
          <w:szCs w:val="24"/>
        </w:rPr>
      </w:pPr>
      <w:r w:rsidRPr="00696EAE">
        <w:rPr>
          <w:sz w:val="24"/>
          <w:szCs w:val="24"/>
        </w:rPr>
        <w:t xml:space="preserve">Qualora </w:t>
      </w:r>
      <w:r w:rsidR="00D56E73" w:rsidRPr="00696EAE">
        <w:rPr>
          <w:sz w:val="24"/>
          <w:szCs w:val="24"/>
        </w:rPr>
        <w:t>il Liquidatore Unico sia portatore di un interesse</w:t>
      </w:r>
      <w:r w:rsidR="005127F3" w:rsidRPr="00696EAE">
        <w:rPr>
          <w:sz w:val="24"/>
          <w:szCs w:val="24"/>
        </w:rPr>
        <w:t>, per conto proprio o di terzi,</w:t>
      </w:r>
      <w:r w:rsidR="00D56E73" w:rsidRPr="00696EAE">
        <w:rPr>
          <w:sz w:val="24"/>
          <w:szCs w:val="24"/>
        </w:rPr>
        <w:t xml:space="preserve"> in conflitto</w:t>
      </w:r>
      <w:r w:rsidR="005127F3" w:rsidRPr="00696EAE">
        <w:rPr>
          <w:sz w:val="24"/>
          <w:szCs w:val="24"/>
        </w:rPr>
        <w:t xml:space="preserve"> con quello della Società</w:t>
      </w:r>
      <w:r w:rsidRPr="00696EAE">
        <w:rPr>
          <w:sz w:val="24"/>
          <w:szCs w:val="24"/>
        </w:rPr>
        <w:t xml:space="preserve">, lo stesso </w:t>
      </w:r>
      <w:r w:rsidR="005127F3" w:rsidRPr="00696EAE">
        <w:rPr>
          <w:sz w:val="24"/>
          <w:szCs w:val="24"/>
        </w:rPr>
        <w:t>Liquidatore Unico</w:t>
      </w:r>
      <w:r w:rsidR="006966FD" w:rsidRPr="00696EAE">
        <w:rPr>
          <w:sz w:val="24"/>
          <w:szCs w:val="24"/>
        </w:rPr>
        <w:t xml:space="preserve"> informa tempestivamente </w:t>
      </w:r>
      <w:r w:rsidRPr="00696EAE">
        <w:rPr>
          <w:sz w:val="24"/>
          <w:szCs w:val="24"/>
        </w:rPr>
        <w:t>il Collegio Sindacale circa natura, termini, origine e portata del proprio interesse</w:t>
      </w:r>
      <w:r w:rsidR="006966FD" w:rsidRPr="00696EAE">
        <w:rPr>
          <w:sz w:val="24"/>
          <w:szCs w:val="24"/>
        </w:rPr>
        <w:t>;</w:t>
      </w:r>
      <w:r w:rsidR="00CD12F1" w:rsidRPr="00696EAE">
        <w:rPr>
          <w:sz w:val="24"/>
          <w:szCs w:val="24"/>
        </w:rPr>
        <w:t xml:space="preserve"> </w:t>
      </w:r>
      <w:r w:rsidR="00C53A31">
        <w:rPr>
          <w:sz w:val="24"/>
          <w:szCs w:val="24"/>
        </w:rPr>
        <w:t xml:space="preserve">in </w:t>
      </w:r>
      <w:r w:rsidR="000A5260">
        <w:rPr>
          <w:sz w:val="24"/>
          <w:szCs w:val="24"/>
        </w:rPr>
        <w:t xml:space="preserve">ogni </w:t>
      </w:r>
      <w:r w:rsidR="00C53A31">
        <w:rPr>
          <w:sz w:val="24"/>
          <w:szCs w:val="24"/>
        </w:rPr>
        <w:t xml:space="preserve">caso, </w:t>
      </w:r>
      <w:r w:rsidR="008C70D7" w:rsidRPr="00696EAE">
        <w:rPr>
          <w:sz w:val="24"/>
          <w:szCs w:val="24"/>
        </w:rPr>
        <w:t xml:space="preserve">l’Operazione con Parti Correlate di Minore/Maggiore rilevanza </w:t>
      </w:r>
      <w:r w:rsidR="00664242">
        <w:rPr>
          <w:sz w:val="24"/>
          <w:szCs w:val="24"/>
        </w:rPr>
        <w:t>può essere</w:t>
      </w:r>
      <w:r w:rsidR="008C70D7" w:rsidRPr="00696EAE">
        <w:rPr>
          <w:sz w:val="24"/>
          <w:szCs w:val="24"/>
        </w:rPr>
        <w:t xml:space="preserve"> compiuta</w:t>
      </w:r>
      <w:r w:rsidR="00FD44FA">
        <w:rPr>
          <w:sz w:val="24"/>
          <w:szCs w:val="24"/>
        </w:rPr>
        <w:t xml:space="preserve"> solo</w:t>
      </w:r>
      <w:r w:rsidR="008C70D7" w:rsidRPr="00696EAE">
        <w:rPr>
          <w:sz w:val="24"/>
          <w:szCs w:val="24"/>
        </w:rPr>
        <w:t xml:space="preserve"> ove </w:t>
      </w:r>
      <w:r w:rsidR="008C70D7" w:rsidRPr="00520DF2">
        <w:rPr>
          <w:sz w:val="24"/>
          <w:szCs w:val="24"/>
        </w:rPr>
        <w:t>l'Assemblea ordinaria ne abbia previamente autorizzato il compimento.</w:t>
      </w:r>
      <w:r w:rsidR="008C70D7" w:rsidRPr="002E5521">
        <w:rPr>
          <w:sz w:val="24"/>
          <w:szCs w:val="24"/>
        </w:rPr>
        <w:t xml:space="preserve"> </w:t>
      </w:r>
    </w:p>
    <w:p w14:paraId="623ECD52" w14:textId="7CE668CC" w:rsidR="002E5521" w:rsidRPr="002E5521" w:rsidRDefault="00840D3D" w:rsidP="002E5521">
      <w:pPr>
        <w:pStyle w:val="Paragrafoelenco"/>
        <w:numPr>
          <w:ilvl w:val="2"/>
          <w:numId w:val="15"/>
        </w:numPr>
        <w:spacing w:before="120" w:after="120"/>
        <w:ind w:left="567" w:hanging="567"/>
        <w:contextualSpacing w:val="0"/>
        <w:jc w:val="both"/>
        <w:rPr>
          <w:sz w:val="24"/>
          <w:szCs w:val="24"/>
        </w:rPr>
      </w:pPr>
      <w:r>
        <w:rPr>
          <w:sz w:val="24"/>
          <w:szCs w:val="24"/>
        </w:rPr>
        <w:t>I</w:t>
      </w:r>
      <w:r w:rsidR="00983F9D" w:rsidRPr="002E5521">
        <w:rPr>
          <w:sz w:val="24"/>
          <w:szCs w:val="24"/>
        </w:rPr>
        <w:t xml:space="preserve">l </w:t>
      </w:r>
      <w:r w:rsidR="00A62FE4" w:rsidRPr="002E5521">
        <w:rPr>
          <w:sz w:val="24"/>
          <w:szCs w:val="24"/>
        </w:rPr>
        <w:t>Liquidatore</w:t>
      </w:r>
      <w:r w:rsidR="00072670" w:rsidRPr="002E5521">
        <w:rPr>
          <w:sz w:val="24"/>
          <w:szCs w:val="24"/>
        </w:rPr>
        <w:t xml:space="preserve"> Unico </w:t>
      </w:r>
      <w:r w:rsidR="00983F9D" w:rsidRPr="002E5521">
        <w:rPr>
          <w:sz w:val="24"/>
          <w:szCs w:val="24"/>
        </w:rPr>
        <w:t xml:space="preserve">provvede affinché una completa </w:t>
      </w:r>
      <w:r w:rsidR="00A662D9" w:rsidRPr="002E5521">
        <w:rPr>
          <w:sz w:val="24"/>
          <w:szCs w:val="24"/>
        </w:rPr>
        <w:t>informa</w:t>
      </w:r>
      <w:r w:rsidR="00A662D9">
        <w:rPr>
          <w:sz w:val="24"/>
          <w:szCs w:val="24"/>
        </w:rPr>
        <w:t>tiva</w:t>
      </w:r>
      <w:r w:rsidR="00A662D9" w:rsidRPr="002E5521">
        <w:rPr>
          <w:sz w:val="24"/>
          <w:szCs w:val="24"/>
        </w:rPr>
        <w:t xml:space="preserve"> </w:t>
      </w:r>
      <w:r w:rsidR="00983F9D" w:rsidRPr="002E5521">
        <w:rPr>
          <w:sz w:val="24"/>
          <w:szCs w:val="24"/>
        </w:rPr>
        <w:t xml:space="preserve">sulle Operazioni </w:t>
      </w:r>
      <w:r w:rsidR="000578A3" w:rsidRPr="002E5521">
        <w:rPr>
          <w:sz w:val="24"/>
          <w:szCs w:val="24"/>
        </w:rPr>
        <w:t xml:space="preserve">con Parti Correlate </w:t>
      </w:r>
      <w:r w:rsidR="00983F9D" w:rsidRPr="002E5521">
        <w:rPr>
          <w:sz w:val="24"/>
          <w:szCs w:val="24"/>
        </w:rPr>
        <w:t xml:space="preserve">di </w:t>
      </w:r>
      <w:r w:rsidR="000578A3" w:rsidRPr="002E5521">
        <w:rPr>
          <w:sz w:val="24"/>
          <w:szCs w:val="24"/>
        </w:rPr>
        <w:t xml:space="preserve">Maggiore Rilevanza e di </w:t>
      </w:r>
      <w:r w:rsidR="00983F9D" w:rsidRPr="002E5521">
        <w:rPr>
          <w:sz w:val="24"/>
          <w:szCs w:val="24"/>
        </w:rPr>
        <w:t xml:space="preserve">Minore Rilevanza siano fornite al Collegio Sindacale in conformità all'art. 150 del TUF. A tal fine, </w:t>
      </w:r>
      <w:r w:rsidR="00B203A4" w:rsidRPr="002E5521">
        <w:rPr>
          <w:sz w:val="24"/>
          <w:szCs w:val="24"/>
        </w:rPr>
        <w:t>il Liquidatore</w:t>
      </w:r>
      <w:r w:rsidR="00072670" w:rsidRPr="002E5521">
        <w:rPr>
          <w:sz w:val="24"/>
          <w:szCs w:val="24"/>
        </w:rPr>
        <w:t xml:space="preserve"> Unico</w:t>
      </w:r>
      <w:r w:rsidR="00B203A4" w:rsidRPr="002E5521">
        <w:rPr>
          <w:sz w:val="24"/>
          <w:szCs w:val="24"/>
        </w:rPr>
        <w:t xml:space="preserve"> </w:t>
      </w:r>
      <w:r w:rsidR="00983F9D" w:rsidRPr="002E5521">
        <w:rPr>
          <w:sz w:val="24"/>
          <w:szCs w:val="24"/>
        </w:rPr>
        <w:t>riferisc</w:t>
      </w:r>
      <w:r w:rsidR="00B203A4" w:rsidRPr="002E5521">
        <w:rPr>
          <w:sz w:val="24"/>
          <w:szCs w:val="24"/>
        </w:rPr>
        <w:t>e</w:t>
      </w:r>
      <w:r w:rsidR="00983F9D" w:rsidRPr="002E5521">
        <w:rPr>
          <w:sz w:val="24"/>
          <w:szCs w:val="24"/>
        </w:rPr>
        <w:t xml:space="preserve"> con cadenza almeno trimestrale al Collegio Sindacale sull'esecuzione delle</w:t>
      </w:r>
      <w:r w:rsidR="000578A3" w:rsidRPr="002E5521">
        <w:rPr>
          <w:sz w:val="24"/>
          <w:szCs w:val="24"/>
        </w:rPr>
        <w:t xml:space="preserve"> predette</w:t>
      </w:r>
      <w:r w:rsidR="00983F9D" w:rsidRPr="002E5521">
        <w:rPr>
          <w:sz w:val="24"/>
          <w:szCs w:val="24"/>
        </w:rPr>
        <w:t xml:space="preserve"> Operazioni</w:t>
      </w:r>
      <w:r w:rsidR="00A27714">
        <w:rPr>
          <w:sz w:val="24"/>
          <w:szCs w:val="24"/>
        </w:rPr>
        <w:t>, secondo le modalità stabilite dalle procedure interne della Società</w:t>
      </w:r>
      <w:r w:rsidR="00983F9D" w:rsidRPr="002E5521">
        <w:rPr>
          <w:sz w:val="24"/>
          <w:szCs w:val="24"/>
        </w:rPr>
        <w:t>.</w:t>
      </w:r>
    </w:p>
    <w:p w14:paraId="1B6DD793" w14:textId="46B6E3E5" w:rsidR="002E5521" w:rsidRPr="002E5521" w:rsidRDefault="00A2147B" w:rsidP="002E5521">
      <w:pPr>
        <w:pStyle w:val="Paragrafoelenco"/>
        <w:numPr>
          <w:ilvl w:val="2"/>
          <w:numId w:val="15"/>
        </w:numPr>
        <w:spacing w:before="120" w:after="120"/>
        <w:ind w:left="567" w:hanging="567"/>
        <w:contextualSpacing w:val="0"/>
        <w:jc w:val="both"/>
        <w:rPr>
          <w:sz w:val="24"/>
          <w:szCs w:val="24"/>
        </w:rPr>
      </w:pPr>
      <w:r w:rsidRPr="002E5521">
        <w:rPr>
          <w:sz w:val="24"/>
          <w:szCs w:val="24"/>
        </w:rPr>
        <w:t xml:space="preserve">Fermi gli obblighi di comunicazione previsti dall'art. 17 del Regolamento MAR, entro quindici giorni dalla chiusura di ciascun trimestre dell’esercizio la Società mette a disposizione del pubblico, presso la sede sociale e con le modalità indicale nella Parte III, Titolo II, Capo I, del Regolamento Emittenti, nonché sul suo sito internet, un documento contenente l'indicazione della controparte, dell'oggetto e del corrispettivo delle Operazioni </w:t>
      </w:r>
      <w:r w:rsidR="00F761CA" w:rsidRPr="002E5521">
        <w:rPr>
          <w:sz w:val="24"/>
          <w:szCs w:val="24"/>
        </w:rPr>
        <w:t>d</w:t>
      </w:r>
      <w:r w:rsidRPr="002E5521">
        <w:rPr>
          <w:sz w:val="24"/>
          <w:szCs w:val="24"/>
        </w:rPr>
        <w:t xml:space="preserve">i </w:t>
      </w:r>
      <w:r w:rsidR="008B628F" w:rsidRPr="002E5521">
        <w:rPr>
          <w:sz w:val="24"/>
          <w:szCs w:val="24"/>
        </w:rPr>
        <w:t xml:space="preserve">Minore </w:t>
      </w:r>
      <w:r w:rsidRPr="002E5521">
        <w:rPr>
          <w:sz w:val="24"/>
          <w:szCs w:val="24"/>
        </w:rPr>
        <w:t xml:space="preserve">Rilevanza approvate nel trimestre di riferimento in presenza di un parere negativo </w:t>
      </w:r>
      <w:r w:rsidR="006228C2" w:rsidRPr="00D93503">
        <w:rPr>
          <w:sz w:val="24"/>
          <w:szCs w:val="24"/>
        </w:rPr>
        <w:t>del Collegio Sindacale</w:t>
      </w:r>
      <w:r w:rsidRPr="002E5521">
        <w:rPr>
          <w:sz w:val="24"/>
          <w:szCs w:val="24"/>
        </w:rPr>
        <w:t xml:space="preserve">, nonché delle ragioni per le quali si è ritenuto di non condividere tale parere. I pareri negativi </w:t>
      </w:r>
      <w:r w:rsidR="006228C2" w:rsidRPr="00D93503">
        <w:rPr>
          <w:sz w:val="24"/>
          <w:szCs w:val="24"/>
        </w:rPr>
        <w:t>del Collegio Sindacale</w:t>
      </w:r>
      <w:r w:rsidR="00B24F7C" w:rsidRPr="002E5521">
        <w:rPr>
          <w:sz w:val="24"/>
          <w:szCs w:val="24"/>
        </w:rPr>
        <w:t xml:space="preserve"> </w:t>
      </w:r>
      <w:r w:rsidRPr="002E5521">
        <w:rPr>
          <w:sz w:val="24"/>
          <w:szCs w:val="24"/>
        </w:rPr>
        <w:t xml:space="preserve">sono allegati al documento </w:t>
      </w:r>
      <w:r w:rsidR="00A662D9">
        <w:rPr>
          <w:sz w:val="24"/>
          <w:szCs w:val="24"/>
        </w:rPr>
        <w:t xml:space="preserve">informativo </w:t>
      </w:r>
      <w:r w:rsidRPr="002E5521">
        <w:rPr>
          <w:sz w:val="24"/>
          <w:szCs w:val="24"/>
        </w:rPr>
        <w:t>o pubblicati sul sito internet della Società.</w:t>
      </w:r>
    </w:p>
    <w:p w14:paraId="38F42E6E" w14:textId="371D0BCE" w:rsidR="002E5521" w:rsidRPr="002E5521" w:rsidRDefault="00E73EDC" w:rsidP="002E5521">
      <w:pPr>
        <w:pStyle w:val="Paragrafoelenco"/>
        <w:numPr>
          <w:ilvl w:val="2"/>
          <w:numId w:val="15"/>
        </w:numPr>
        <w:spacing w:before="120" w:after="120"/>
        <w:ind w:left="567" w:hanging="567"/>
        <w:contextualSpacing w:val="0"/>
        <w:jc w:val="both"/>
        <w:rPr>
          <w:sz w:val="24"/>
          <w:szCs w:val="24"/>
        </w:rPr>
      </w:pPr>
      <w:r w:rsidRPr="00E73EDC">
        <w:rPr>
          <w:sz w:val="24"/>
          <w:szCs w:val="24"/>
        </w:rPr>
        <w:t xml:space="preserve">In occasione di </w:t>
      </w:r>
      <w:r w:rsidR="00593AFE">
        <w:rPr>
          <w:sz w:val="24"/>
          <w:szCs w:val="24"/>
        </w:rPr>
        <w:t>O</w:t>
      </w:r>
      <w:r w:rsidRPr="00E73EDC">
        <w:rPr>
          <w:sz w:val="24"/>
          <w:szCs w:val="24"/>
        </w:rPr>
        <w:t xml:space="preserve">perazioni di </w:t>
      </w:r>
      <w:r w:rsidR="00593AFE">
        <w:rPr>
          <w:sz w:val="24"/>
          <w:szCs w:val="24"/>
        </w:rPr>
        <w:t>M</w:t>
      </w:r>
      <w:r w:rsidRPr="00E73EDC">
        <w:rPr>
          <w:sz w:val="24"/>
          <w:szCs w:val="24"/>
        </w:rPr>
        <w:t xml:space="preserve">aggiore </w:t>
      </w:r>
      <w:r w:rsidR="00593AFE">
        <w:rPr>
          <w:sz w:val="24"/>
          <w:szCs w:val="24"/>
        </w:rPr>
        <w:t>R</w:t>
      </w:r>
      <w:r w:rsidRPr="00E73EDC">
        <w:rPr>
          <w:sz w:val="24"/>
          <w:szCs w:val="24"/>
        </w:rPr>
        <w:t>ilevanza</w:t>
      </w:r>
      <w:r w:rsidR="00B32BDF">
        <w:rPr>
          <w:sz w:val="24"/>
          <w:szCs w:val="24"/>
        </w:rPr>
        <w:t xml:space="preserve"> </w:t>
      </w:r>
      <w:r w:rsidRPr="00E73EDC">
        <w:rPr>
          <w:sz w:val="24"/>
          <w:szCs w:val="24"/>
        </w:rPr>
        <w:t>l</w:t>
      </w:r>
      <w:r w:rsidR="00B32BDF">
        <w:rPr>
          <w:sz w:val="24"/>
          <w:szCs w:val="24"/>
        </w:rPr>
        <w:t>a</w:t>
      </w:r>
      <w:r w:rsidRPr="00E73EDC">
        <w:rPr>
          <w:sz w:val="24"/>
          <w:szCs w:val="24"/>
        </w:rPr>
        <w:t xml:space="preserve"> </w:t>
      </w:r>
      <w:r w:rsidR="00B32BDF">
        <w:rPr>
          <w:sz w:val="24"/>
          <w:szCs w:val="24"/>
        </w:rPr>
        <w:t>S</w:t>
      </w:r>
      <w:r w:rsidRPr="00E73EDC">
        <w:rPr>
          <w:sz w:val="24"/>
          <w:szCs w:val="24"/>
        </w:rPr>
        <w:t>ocietà predispon</w:t>
      </w:r>
      <w:r w:rsidR="00B32BDF">
        <w:rPr>
          <w:sz w:val="24"/>
          <w:szCs w:val="24"/>
        </w:rPr>
        <w:t>e</w:t>
      </w:r>
      <w:r w:rsidRPr="00E73EDC">
        <w:rPr>
          <w:sz w:val="24"/>
          <w:szCs w:val="24"/>
        </w:rPr>
        <w:t xml:space="preserve">, ai sensi </w:t>
      </w:r>
      <w:r w:rsidR="008B5BD8" w:rsidRPr="00E73EDC">
        <w:rPr>
          <w:sz w:val="24"/>
          <w:szCs w:val="24"/>
        </w:rPr>
        <w:t>dell’art</w:t>
      </w:r>
      <w:r w:rsidR="008B5BD8">
        <w:rPr>
          <w:sz w:val="24"/>
          <w:szCs w:val="24"/>
        </w:rPr>
        <w:t>.</w:t>
      </w:r>
      <w:r w:rsidR="008B5BD8" w:rsidRPr="00E73EDC">
        <w:rPr>
          <w:sz w:val="24"/>
          <w:szCs w:val="24"/>
        </w:rPr>
        <w:t xml:space="preserve"> </w:t>
      </w:r>
      <w:r w:rsidRPr="00E73EDC">
        <w:rPr>
          <w:sz w:val="24"/>
          <w:szCs w:val="24"/>
        </w:rPr>
        <w:t xml:space="preserve">114, </w:t>
      </w:r>
      <w:r w:rsidR="008B5BD8" w:rsidRPr="00E73EDC">
        <w:rPr>
          <w:sz w:val="24"/>
          <w:szCs w:val="24"/>
        </w:rPr>
        <w:t>co</w:t>
      </w:r>
      <w:r w:rsidR="008B5BD8">
        <w:rPr>
          <w:sz w:val="24"/>
          <w:szCs w:val="24"/>
        </w:rPr>
        <w:t>.</w:t>
      </w:r>
      <w:r w:rsidR="008B5BD8" w:rsidRPr="00E73EDC">
        <w:rPr>
          <w:sz w:val="24"/>
          <w:szCs w:val="24"/>
        </w:rPr>
        <w:t xml:space="preserve"> </w:t>
      </w:r>
      <w:r w:rsidRPr="00E73EDC">
        <w:rPr>
          <w:sz w:val="24"/>
          <w:szCs w:val="24"/>
        </w:rPr>
        <w:t>5, del T</w:t>
      </w:r>
      <w:r w:rsidR="00B32BDF">
        <w:rPr>
          <w:sz w:val="24"/>
          <w:szCs w:val="24"/>
        </w:rPr>
        <w:t>UF</w:t>
      </w:r>
      <w:r w:rsidRPr="00E73EDC">
        <w:rPr>
          <w:sz w:val="24"/>
          <w:szCs w:val="24"/>
        </w:rPr>
        <w:t>, un documento informativo redatto in conformità all'Allegato 4</w:t>
      </w:r>
      <w:r w:rsidR="00B32BDF">
        <w:rPr>
          <w:sz w:val="24"/>
          <w:szCs w:val="24"/>
        </w:rPr>
        <w:t xml:space="preserve"> del Regolamento</w:t>
      </w:r>
      <w:r w:rsidRPr="00E73EDC">
        <w:rPr>
          <w:sz w:val="24"/>
          <w:szCs w:val="24"/>
        </w:rPr>
        <w:t xml:space="preserve">. </w:t>
      </w:r>
      <w:r w:rsidR="003F04F5">
        <w:rPr>
          <w:sz w:val="24"/>
          <w:szCs w:val="24"/>
        </w:rPr>
        <w:t xml:space="preserve">Fermo quanto previsto dall’art. 17 del Regolamento MAR, </w:t>
      </w:r>
      <w:r w:rsidR="0054205D">
        <w:rPr>
          <w:sz w:val="24"/>
          <w:szCs w:val="24"/>
        </w:rPr>
        <w:t xml:space="preserve">il documento informativo è messo a disposizione del pubblico </w:t>
      </w:r>
      <w:r w:rsidR="0054205D" w:rsidRPr="002E5521">
        <w:rPr>
          <w:sz w:val="24"/>
          <w:szCs w:val="24"/>
        </w:rPr>
        <w:t xml:space="preserve">presso la sede sociale e con le modalità indicale nella Parte III, </w:t>
      </w:r>
      <w:r w:rsidR="0054205D" w:rsidRPr="002E5521">
        <w:rPr>
          <w:sz w:val="24"/>
          <w:szCs w:val="24"/>
        </w:rPr>
        <w:lastRenderedPageBreak/>
        <w:t>Titolo II, Capo I, del Regolamento Emittenti</w:t>
      </w:r>
      <w:r w:rsidR="00A11A06">
        <w:rPr>
          <w:sz w:val="24"/>
          <w:szCs w:val="24"/>
        </w:rPr>
        <w:t>,</w:t>
      </w:r>
      <w:r w:rsidR="0054205D" w:rsidRPr="002E5521">
        <w:rPr>
          <w:sz w:val="24"/>
          <w:szCs w:val="24"/>
        </w:rPr>
        <w:t xml:space="preserve"> </w:t>
      </w:r>
      <w:r w:rsidR="0054205D">
        <w:rPr>
          <w:sz w:val="24"/>
          <w:szCs w:val="24"/>
        </w:rPr>
        <w:t>e</w:t>
      </w:r>
      <w:r w:rsidR="00F440E3" w:rsidRPr="002E5521">
        <w:rPr>
          <w:sz w:val="24"/>
          <w:szCs w:val="24"/>
        </w:rPr>
        <w:t>ntro 7 giorni dall'approvazione dell'</w:t>
      </w:r>
      <w:r w:rsidR="009B0078" w:rsidRPr="002E5521">
        <w:rPr>
          <w:sz w:val="24"/>
          <w:szCs w:val="24"/>
        </w:rPr>
        <w:t>O</w:t>
      </w:r>
      <w:r w:rsidR="00F440E3" w:rsidRPr="002E5521">
        <w:rPr>
          <w:sz w:val="24"/>
          <w:szCs w:val="24"/>
        </w:rPr>
        <w:t xml:space="preserve">perazione </w:t>
      </w:r>
      <w:r w:rsidR="009B0078" w:rsidRPr="002E5521">
        <w:rPr>
          <w:sz w:val="24"/>
          <w:szCs w:val="24"/>
        </w:rPr>
        <w:t xml:space="preserve">di Maggiore Rilevanza </w:t>
      </w:r>
      <w:r w:rsidR="00F440E3" w:rsidRPr="002E5521">
        <w:rPr>
          <w:sz w:val="24"/>
          <w:szCs w:val="24"/>
        </w:rPr>
        <w:t>da parte del Liquidatore Unico</w:t>
      </w:r>
      <w:r w:rsidR="00A11A06">
        <w:rPr>
          <w:sz w:val="24"/>
          <w:szCs w:val="24"/>
        </w:rPr>
        <w:t xml:space="preserve"> ovvero</w:t>
      </w:r>
      <w:r w:rsidR="00F440E3" w:rsidRPr="002E5521">
        <w:rPr>
          <w:sz w:val="24"/>
          <w:szCs w:val="24"/>
        </w:rPr>
        <w:t>, qualora il Liquidatore Unico deliberi di presentare una proposta contrattuale, dal momento in cui il contratto (anche preliminare) sia concluso.</w:t>
      </w:r>
      <w:r w:rsidR="0004597D">
        <w:rPr>
          <w:sz w:val="24"/>
          <w:szCs w:val="24"/>
        </w:rPr>
        <w:t xml:space="preserve"> </w:t>
      </w:r>
      <w:r w:rsidR="0004597D" w:rsidRPr="0004597D">
        <w:rPr>
          <w:sz w:val="24"/>
          <w:szCs w:val="24"/>
        </w:rPr>
        <w:t>Nei casi di competenza o di autorizzazione assembleare, il medesimo documento informativo è messo a disposizione entro sette giorni dall'approvazione della proposta da sottoporre all'</w:t>
      </w:r>
      <w:r w:rsidR="0004597D">
        <w:rPr>
          <w:sz w:val="24"/>
          <w:szCs w:val="24"/>
        </w:rPr>
        <w:t>A</w:t>
      </w:r>
      <w:r w:rsidR="0004597D" w:rsidRPr="0004597D">
        <w:rPr>
          <w:sz w:val="24"/>
          <w:szCs w:val="24"/>
        </w:rPr>
        <w:t>ssemblea</w:t>
      </w:r>
      <w:r w:rsidR="0004597D">
        <w:rPr>
          <w:sz w:val="24"/>
          <w:szCs w:val="24"/>
        </w:rPr>
        <w:t>.</w:t>
      </w:r>
    </w:p>
    <w:p w14:paraId="2D1006DE" w14:textId="6DE548AB" w:rsidR="00D176AC" w:rsidRPr="002E5521" w:rsidRDefault="00FF167E" w:rsidP="002E5521">
      <w:pPr>
        <w:spacing w:before="120" w:line="300" w:lineRule="exact"/>
        <w:jc w:val="both"/>
        <w:rPr>
          <w:b/>
          <w:bCs/>
          <w:smallCaps/>
          <w:sz w:val="24"/>
          <w:szCs w:val="24"/>
        </w:rPr>
      </w:pPr>
      <w:r w:rsidRPr="002E5521">
        <w:rPr>
          <w:b/>
          <w:bCs/>
          <w:smallCaps/>
          <w:sz w:val="24"/>
          <w:szCs w:val="24"/>
        </w:rPr>
        <w:t>5.</w:t>
      </w:r>
      <w:r w:rsidR="00BD2484">
        <w:rPr>
          <w:b/>
          <w:bCs/>
          <w:smallCaps/>
          <w:sz w:val="24"/>
          <w:szCs w:val="24"/>
        </w:rPr>
        <w:t>3</w:t>
      </w:r>
      <w:r w:rsidRPr="002E5521">
        <w:rPr>
          <w:b/>
          <w:bCs/>
          <w:smallCaps/>
          <w:sz w:val="24"/>
          <w:szCs w:val="24"/>
        </w:rPr>
        <w:t>. Delibere quadro</w:t>
      </w:r>
    </w:p>
    <w:p w14:paraId="27C120B7" w14:textId="625C63FE" w:rsidR="00FF167E" w:rsidRPr="002E5521" w:rsidRDefault="00EC6063" w:rsidP="002E5521">
      <w:pPr>
        <w:pStyle w:val="Paragrafoelenco"/>
        <w:numPr>
          <w:ilvl w:val="2"/>
          <w:numId w:val="18"/>
        </w:numPr>
        <w:spacing w:before="120" w:after="120" w:line="300" w:lineRule="exact"/>
        <w:ind w:left="567" w:hanging="567"/>
        <w:contextualSpacing w:val="0"/>
        <w:jc w:val="both"/>
        <w:rPr>
          <w:sz w:val="24"/>
          <w:szCs w:val="24"/>
        </w:rPr>
      </w:pPr>
      <w:r w:rsidRPr="002E5521">
        <w:rPr>
          <w:sz w:val="24"/>
          <w:szCs w:val="24"/>
        </w:rPr>
        <w:t>Per le Operazioni con Parti Correlate che non siano di competenza dell</w:t>
      </w:r>
      <w:r w:rsidR="00700D46" w:rsidRPr="002E5521">
        <w:rPr>
          <w:sz w:val="24"/>
          <w:szCs w:val="24"/>
        </w:rPr>
        <w:t>’</w:t>
      </w:r>
      <w:r w:rsidR="008B5BD8">
        <w:rPr>
          <w:sz w:val="24"/>
          <w:szCs w:val="24"/>
        </w:rPr>
        <w:t>A</w:t>
      </w:r>
      <w:r w:rsidRPr="002E5521">
        <w:rPr>
          <w:sz w:val="24"/>
          <w:szCs w:val="24"/>
        </w:rPr>
        <w:t xml:space="preserve">ssemblea, né debbano essere da questa autorizzate, il </w:t>
      </w:r>
      <w:r w:rsidR="004C4E57" w:rsidRPr="002E5521">
        <w:rPr>
          <w:sz w:val="24"/>
          <w:szCs w:val="24"/>
        </w:rPr>
        <w:t xml:space="preserve">Liquidatore Unico </w:t>
      </w:r>
      <w:r w:rsidRPr="002E5521">
        <w:rPr>
          <w:sz w:val="24"/>
          <w:szCs w:val="24"/>
        </w:rPr>
        <w:t>può approvare, con un</w:t>
      </w:r>
      <w:r w:rsidR="00700D46" w:rsidRPr="002E5521">
        <w:rPr>
          <w:sz w:val="24"/>
          <w:szCs w:val="24"/>
        </w:rPr>
        <w:t>’</w:t>
      </w:r>
      <w:r w:rsidRPr="002E5521">
        <w:rPr>
          <w:sz w:val="24"/>
          <w:szCs w:val="24"/>
        </w:rPr>
        <w:t>unica delibera-quadro, una serie di operazioni tra loro omogenee, o realizzate in esecuzione di un disegno unitario con le stesse Parti Correlate o con determina</w:t>
      </w:r>
      <w:r w:rsidR="00BA3F6D">
        <w:rPr>
          <w:sz w:val="24"/>
          <w:szCs w:val="24"/>
        </w:rPr>
        <w:t>t</w:t>
      </w:r>
      <w:r w:rsidRPr="002E5521">
        <w:rPr>
          <w:sz w:val="24"/>
          <w:szCs w:val="24"/>
        </w:rPr>
        <w:t>e categorie di Parti Correlate</w:t>
      </w:r>
      <w:r w:rsidR="00151141">
        <w:rPr>
          <w:sz w:val="24"/>
          <w:szCs w:val="24"/>
        </w:rPr>
        <w:t>.</w:t>
      </w:r>
    </w:p>
    <w:p w14:paraId="190E5F16" w14:textId="77777777" w:rsidR="00714EC0" w:rsidRPr="00393492" w:rsidRDefault="00714EC0" w:rsidP="002E5521">
      <w:pPr>
        <w:pStyle w:val="Paragrafoelenco"/>
        <w:numPr>
          <w:ilvl w:val="2"/>
          <w:numId w:val="18"/>
        </w:numPr>
        <w:spacing w:before="120" w:after="120" w:line="300" w:lineRule="exact"/>
        <w:ind w:left="567" w:hanging="567"/>
        <w:contextualSpacing w:val="0"/>
        <w:jc w:val="both"/>
        <w:rPr>
          <w:sz w:val="24"/>
          <w:szCs w:val="24"/>
        </w:rPr>
      </w:pPr>
      <w:r w:rsidRPr="00393492">
        <w:rPr>
          <w:sz w:val="24"/>
          <w:szCs w:val="24"/>
        </w:rPr>
        <w:t>Nel caso indicato al precedente paragrafo (a), ferme restando le esclusioni di cui al precedente articolo 4:</w:t>
      </w:r>
    </w:p>
    <w:p w14:paraId="1DAFF720" w14:textId="35E74AC2" w:rsidR="00EC6063" w:rsidRPr="00E50BAB" w:rsidRDefault="00520D34" w:rsidP="00211D89">
      <w:pPr>
        <w:pStyle w:val="Paragrafoelenco"/>
        <w:numPr>
          <w:ilvl w:val="0"/>
          <w:numId w:val="19"/>
        </w:numPr>
        <w:spacing w:before="120" w:after="120" w:line="300" w:lineRule="exact"/>
        <w:ind w:left="1134" w:hanging="567"/>
        <w:contextualSpacing w:val="0"/>
        <w:jc w:val="both"/>
        <w:rPr>
          <w:sz w:val="24"/>
          <w:szCs w:val="24"/>
        </w:rPr>
      </w:pPr>
      <w:r w:rsidRPr="0055262E">
        <w:rPr>
          <w:sz w:val="24"/>
          <w:szCs w:val="24"/>
        </w:rPr>
        <w:t>le disposizioni de</w:t>
      </w:r>
      <w:r w:rsidR="009C0BB3" w:rsidRPr="0055262E">
        <w:rPr>
          <w:sz w:val="24"/>
          <w:szCs w:val="24"/>
        </w:rPr>
        <w:t>l</w:t>
      </w:r>
      <w:r w:rsidRPr="0055262E">
        <w:rPr>
          <w:sz w:val="24"/>
          <w:szCs w:val="24"/>
        </w:rPr>
        <w:t xml:space="preserve"> precedent</w:t>
      </w:r>
      <w:r w:rsidR="009C0BB3" w:rsidRPr="0055262E">
        <w:rPr>
          <w:sz w:val="24"/>
          <w:szCs w:val="24"/>
        </w:rPr>
        <w:t>e</w:t>
      </w:r>
      <w:r w:rsidRPr="0055262E">
        <w:rPr>
          <w:sz w:val="24"/>
          <w:szCs w:val="24"/>
        </w:rPr>
        <w:t xml:space="preserve"> articol</w:t>
      </w:r>
      <w:r w:rsidR="009C0BB3" w:rsidRPr="0055262E">
        <w:rPr>
          <w:sz w:val="24"/>
          <w:szCs w:val="24"/>
        </w:rPr>
        <w:t>o</w:t>
      </w:r>
      <w:r w:rsidRPr="0055262E">
        <w:rPr>
          <w:sz w:val="24"/>
          <w:szCs w:val="24"/>
        </w:rPr>
        <w:t xml:space="preserve"> 5.</w:t>
      </w:r>
      <w:r w:rsidR="006930EF" w:rsidRPr="0055262E">
        <w:rPr>
          <w:sz w:val="24"/>
          <w:szCs w:val="24"/>
        </w:rPr>
        <w:t>2</w:t>
      </w:r>
      <w:r w:rsidRPr="0055262E">
        <w:rPr>
          <w:sz w:val="24"/>
          <w:szCs w:val="24"/>
        </w:rPr>
        <w:t xml:space="preserve"> si applicano alla delibera-quadro del</w:t>
      </w:r>
      <w:r w:rsidR="00EE6FC4" w:rsidRPr="0055262E">
        <w:rPr>
          <w:sz w:val="24"/>
          <w:szCs w:val="24"/>
        </w:rPr>
        <w:t xml:space="preserve"> Liquidatore Unico</w:t>
      </w:r>
      <w:r w:rsidRPr="0055262E">
        <w:rPr>
          <w:sz w:val="24"/>
          <w:szCs w:val="24"/>
        </w:rPr>
        <w:t xml:space="preserve"> a seconda che il prevedibile ammontare massimo del corrispettivo o il prevedibile valore massimo delle obbligazioni a carico della Società, cumulativamente considerato, rispettivamente, superi una delle soglie di cui alla definizione di Operazione di Importo Esiguo ovvero uno degli indici previsti nella definizione di Operazioni di Maggiore Rilevanza di cui alla </w:t>
      </w:r>
      <w:r w:rsidRPr="00E50BAB">
        <w:rPr>
          <w:sz w:val="24"/>
          <w:szCs w:val="24"/>
        </w:rPr>
        <w:t>Procedura;</w:t>
      </w:r>
    </w:p>
    <w:p w14:paraId="476FD4E5" w14:textId="30FEA305" w:rsidR="0016765E" w:rsidRPr="0055262E" w:rsidRDefault="0016765E" w:rsidP="002E5521">
      <w:pPr>
        <w:pStyle w:val="Paragrafoelenco"/>
        <w:numPr>
          <w:ilvl w:val="0"/>
          <w:numId w:val="19"/>
        </w:numPr>
        <w:spacing w:before="120" w:after="120" w:line="300" w:lineRule="exact"/>
        <w:ind w:left="1134" w:hanging="567"/>
        <w:contextualSpacing w:val="0"/>
        <w:jc w:val="both"/>
        <w:rPr>
          <w:sz w:val="24"/>
          <w:szCs w:val="24"/>
        </w:rPr>
      </w:pPr>
      <w:r w:rsidRPr="0055262E">
        <w:rPr>
          <w:sz w:val="24"/>
          <w:szCs w:val="24"/>
        </w:rPr>
        <w:t>le disposizioni de</w:t>
      </w:r>
      <w:r w:rsidR="00E97A62" w:rsidRPr="0055262E">
        <w:rPr>
          <w:sz w:val="24"/>
          <w:szCs w:val="24"/>
        </w:rPr>
        <w:t xml:space="preserve">l </w:t>
      </w:r>
      <w:r w:rsidRPr="0055262E">
        <w:rPr>
          <w:sz w:val="24"/>
          <w:szCs w:val="24"/>
        </w:rPr>
        <w:t>precedent</w:t>
      </w:r>
      <w:r w:rsidR="00E97A62" w:rsidRPr="0055262E">
        <w:rPr>
          <w:sz w:val="24"/>
          <w:szCs w:val="24"/>
        </w:rPr>
        <w:t>e</w:t>
      </w:r>
      <w:r w:rsidRPr="0055262E">
        <w:rPr>
          <w:sz w:val="24"/>
          <w:szCs w:val="24"/>
        </w:rPr>
        <w:t xml:space="preserve"> articol</w:t>
      </w:r>
      <w:r w:rsidR="00E97A62" w:rsidRPr="0055262E">
        <w:rPr>
          <w:sz w:val="24"/>
          <w:szCs w:val="24"/>
        </w:rPr>
        <w:t>o</w:t>
      </w:r>
      <w:r w:rsidRPr="0055262E">
        <w:rPr>
          <w:sz w:val="24"/>
          <w:szCs w:val="24"/>
        </w:rPr>
        <w:t xml:space="preserve"> 5.</w:t>
      </w:r>
      <w:r w:rsidR="00F523C8" w:rsidRPr="0055262E">
        <w:rPr>
          <w:sz w:val="24"/>
          <w:szCs w:val="24"/>
        </w:rPr>
        <w:t>2</w:t>
      </w:r>
      <w:r w:rsidRPr="0055262E">
        <w:rPr>
          <w:sz w:val="24"/>
          <w:szCs w:val="24"/>
        </w:rPr>
        <w:t xml:space="preserve"> non si applicano alle singole Operazioni con Parti Correlate concluse in esecuzione di una delibera-quadro del</w:t>
      </w:r>
      <w:r w:rsidR="00EE6FC4" w:rsidRPr="0055262E">
        <w:rPr>
          <w:sz w:val="24"/>
          <w:szCs w:val="24"/>
        </w:rPr>
        <w:t xml:space="preserve"> Liquidatore Unico</w:t>
      </w:r>
      <w:r w:rsidRPr="0055262E">
        <w:rPr>
          <w:sz w:val="24"/>
          <w:szCs w:val="24"/>
        </w:rPr>
        <w:t>, a condizione che la delibera-quadro:</w:t>
      </w:r>
    </w:p>
    <w:p w14:paraId="56D00165" w14:textId="77777777" w:rsidR="00F246C4" w:rsidRPr="0055262E" w:rsidRDefault="00F246C4" w:rsidP="002E5521">
      <w:pPr>
        <w:pStyle w:val="Paragrafoelenco"/>
        <w:numPr>
          <w:ilvl w:val="0"/>
          <w:numId w:val="20"/>
        </w:numPr>
        <w:spacing w:line="300" w:lineRule="exact"/>
        <w:ind w:left="1701" w:hanging="567"/>
        <w:jc w:val="both"/>
        <w:rPr>
          <w:sz w:val="24"/>
          <w:szCs w:val="24"/>
        </w:rPr>
      </w:pPr>
      <w:r w:rsidRPr="0055262E">
        <w:rPr>
          <w:sz w:val="24"/>
          <w:szCs w:val="24"/>
        </w:rPr>
        <w:t>abbia efficacia non superiore ad un anno;</w:t>
      </w:r>
    </w:p>
    <w:p w14:paraId="6239592A" w14:textId="77777777" w:rsidR="00936881" w:rsidRPr="0055262E" w:rsidRDefault="00936881" w:rsidP="002E5521">
      <w:pPr>
        <w:pStyle w:val="Paragrafoelenco"/>
        <w:numPr>
          <w:ilvl w:val="0"/>
          <w:numId w:val="20"/>
        </w:numPr>
        <w:spacing w:line="300" w:lineRule="exact"/>
        <w:ind w:left="1701" w:hanging="567"/>
        <w:jc w:val="both"/>
        <w:rPr>
          <w:sz w:val="24"/>
          <w:szCs w:val="24"/>
        </w:rPr>
      </w:pPr>
      <w:r w:rsidRPr="0055262E">
        <w:rPr>
          <w:sz w:val="24"/>
          <w:szCs w:val="24"/>
        </w:rPr>
        <w:t>si riferisca ad Operazioni con Parti Correlate sufficientemente determinate;</w:t>
      </w:r>
    </w:p>
    <w:p w14:paraId="4D1E8FC0" w14:textId="77777777" w:rsidR="00936881" w:rsidRPr="0055262E" w:rsidRDefault="00936881" w:rsidP="002E5521">
      <w:pPr>
        <w:pStyle w:val="Paragrafoelenco"/>
        <w:numPr>
          <w:ilvl w:val="0"/>
          <w:numId w:val="20"/>
        </w:numPr>
        <w:spacing w:line="300" w:lineRule="exact"/>
        <w:ind w:left="1701" w:hanging="567"/>
        <w:jc w:val="both"/>
        <w:rPr>
          <w:sz w:val="24"/>
          <w:szCs w:val="24"/>
        </w:rPr>
      </w:pPr>
      <w:r w:rsidRPr="0055262E">
        <w:rPr>
          <w:sz w:val="24"/>
          <w:szCs w:val="24"/>
        </w:rPr>
        <w:t>indichi il prevedibile ammontare massimo cumulativamente considerato delle Operazioni con Parti Correlate che, nel periodo di efficacia della deliberazione, possono essere realizzate in attuazione della stessa;</w:t>
      </w:r>
    </w:p>
    <w:p w14:paraId="030B8829" w14:textId="6C50A5F7" w:rsidR="0016765E" w:rsidRPr="00634141" w:rsidRDefault="00936881" w:rsidP="00C64794">
      <w:pPr>
        <w:pStyle w:val="Paragrafoelenco"/>
        <w:numPr>
          <w:ilvl w:val="0"/>
          <w:numId w:val="20"/>
        </w:numPr>
        <w:spacing w:line="300" w:lineRule="exact"/>
        <w:ind w:left="1701" w:hanging="567"/>
        <w:jc w:val="both"/>
        <w:rPr>
          <w:sz w:val="24"/>
          <w:szCs w:val="24"/>
        </w:rPr>
      </w:pPr>
      <w:r w:rsidRPr="0055262E">
        <w:rPr>
          <w:sz w:val="24"/>
          <w:szCs w:val="24"/>
        </w:rPr>
        <w:t xml:space="preserve">contenga una adeguata illustrazione delle condizioni di ciascuna delle Operazioni con </w:t>
      </w:r>
      <w:r w:rsidRPr="00634141">
        <w:rPr>
          <w:sz w:val="24"/>
          <w:szCs w:val="24"/>
        </w:rPr>
        <w:t>Parti Correlate previste e delle loro motivazioni</w:t>
      </w:r>
      <w:r w:rsidR="00BF1E9C" w:rsidRPr="00634141">
        <w:rPr>
          <w:sz w:val="24"/>
          <w:szCs w:val="24"/>
        </w:rPr>
        <w:t>;</w:t>
      </w:r>
    </w:p>
    <w:p w14:paraId="186C0C86" w14:textId="6CF508E6" w:rsidR="00BF1E9C" w:rsidRPr="00C64794" w:rsidRDefault="00BF1E9C" w:rsidP="00C64794">
      <w:pPr>
        <w:pStyle w:val="Paragrafoelenco"/>
        <w:numPr>
          <w:ilvl w:val="0"/>
          <w:numId w:val="20"/>
        </w:numPr>
        <w:spacing w:line="300" w:lineRule="exact"/>
        <w:ind w:left="1701" w:hanging="567"/>
        <w:jc w:val="both"/>
        <w:rPr>
          <w:sz w:val="24"/>
          <w:szCs w:val="24"/>
        </w:rPr>
      </w:pPr>
      <w:r w:rsidRPr="00634141">
        <w:rPr>
          <w:sz w:val="24"/>
          <w:szCs w:val="24"/>
        </w:rPr>
        <w:t xml:space="preserve">sia </w:t>
      </w:r>
      <w:r w:rsidRPr="006045AA">
        <w:rPr>
          <w:sz w:val="24"/>
          <w:szCs w:val="24"/>
        </w:rPr>
        <w:t xml:space="preserve">oggetto di una completa informativa almeno trimestrale sulla sua attuazione al </w:t>
      </w:r>
      <w:r w:rsidR="0082592D">
        <w:rPr>
          <w:sz w:val="24"/>
          <w:szCs w:val="24"/>
        </w:rPr>
        <w:t xml:space="preserve">Liquidatore Unico e al </w:t>
      </w:r>
      <w:r w:rsidRPr="006045AA">
        <w:rPr>
          <w:sz w:val="24"/>
          <w:szCs w:val="24"/>
        </w:rPr>
        <w:t>Collegio Sindacale.</w:t>
      </w:r>
      <w:r w:rsidR="00606256">
        <w:rPr>
          <w:sz w:val="24"/>
          <w:szCs w:val="24"/>
        </w:rPr>
        <w:t xml:space="preserve"> </w:t>
      </w:r>
    </w:p>
    <w:p w14:paraId="0C3DF0E5" w14:textId="0F635D83" w:rsidR="00CF3EA1" w:rsidRPr="0055262E" w:rsidRDefault="00CF3EA1" w:rsidP="002E5521">
      <w:pPr>
        <w:pStyle w:val="Paragrafoelenco"/>
        <w:numPr>
          <w:ilvl w:val="0"/>
          <w:numId w:val="19"/>
        </w:numPr>
        <w:spacing w:before="120" w:after="120" w:line="300" w:lineRule="exact"/>
        <w:ind w:left="1134" w:hanging="567"/>
        <w:contextualSpacing w:val="0"/>
        <w:jc w:val="both"/>
        <w:rPr>
          <w:sz w:val="24"/>
          <w:szCs w:val="24"/>
        </w:rPr>
      </w:pPr>
      <w:r w:rsidRPr="0055262E">
        <w:rPr>
          <w:sz w:val="24"/>
          <w:szCs w:val="24"/>
        </w:rPr>
        <w:t xml:space="preserve">si applica in ogni caso, </w:t>
      </w:r>
      <w:proofErr w:type="spellStart"/>
      <w:r w:rsidRPr="0055262E">
        <w:rPr>
          <w:i/>
          <w:iCs/>
          <w:sz w:val="24"/>
          <w:szCs w:val="24"/>
        </w:rPr>
        <w:t>mutatis</w:t>
      </w:r>
      <w:proofErr w:type="spellEnd"/>
      <w:r w:rsidRPr="0055262E">
        <w:rPr>
          <w:i/>
          <w:iCs/>
          <w:sz w:val="24"/>
          <w:szCs w:val="24"/>
        </w:rPr>
        <w:t xml:space="preserve"> </w:t>
      </w:r>
      <w:proofErr w:type="spellStart"/>
      <w:r w:rsidRPr="0055262E">
        <w:rPr>
          <w:i/>
          <w:iCs/>
          <w:sz w:val="24"/>
          <w:szCs w:val="24"/>
        </w:rPr>
        <w:t>mutandis</w:t>
      </w:r>
      <w:proofErr w:type="spellEnd"/>
      <w:r w:rsidRPr="0055262E">
        <w:rPr>
          <w:sz w:val="24"/>
          <w:szCs w:val="24"/>
        </w:rPr>
        <w:t>, il precedente articolo 5.</w:t>
      </w:r>
      <w:r w:rsidR="00F523C8" w:rsidRPr="0055262E">
        <w:rPr>
          <w:sz w:val="24"/>
          <w:szCs w:val="24"/>
        </w:rPr>
        <w:t>2</w:t>
      </w:r>
      <w:r w:rsidRPr="0055262E">
        <w:rPr>
          <w:sz w:val="24"/>
          <w:szCs w:val="24"/>
        </w:rPr>
        <w:t xml:space="preserve"> (</w:t>
      </w:r>
      <w:r w:rsidR="008B1D9C">
        <w:rPr>
          <w:sz w:val="24"/>
          <w:szCs w:val="24"/>
        </w:rPr>
        <w:t>h</w:t>
      </w:r>
      <w:r w:rsidRPr="0055262E">
        <w:rPr>
          <w:sz w:val="24"/>
          <w:szCs w:val="24"/>
        </w:rPr>
        <w:t>);</w:t>
      </w:r>
      <w:r w:rsidR="00A80273" w:rsidRPr="0055262E">
        <w:rPr>
          <w:sz w:val="24"/>
          <w:szCs w:val="24"/>
        </w:rPr>
        <w:t xml:space="preserve"> </w:t>
      </w:r>
    </w:p>
    <w:p w14:paraId="6BDA8AE5" w14:textId="052BB691" w:rsidR="000132FD" w:rsidRPr="0055262E" w:rsidRDefault="000132FD" w:rsidP="002E5521">
      <w:pPr>
        <w:pStyle w:val="Paragrafoelenco"/>
        <w:numPr>
          <w:ilvl w:val="0"/>
          <w:numId w:val="19"/>
        </w:numPr>
        <w:spacing w:before="120" w:after="120" w:line="300" w:lineRule="exact"/>
        <w:ind w:left="1134" w:hanging="567"/>
        <w:contextualSpacing w:val="0"/>
        <w:jc w:val="both"/>
        <w:rPr>
          <w:sz w:val="24"/>
          <w:szCs w:val="24"/>
        </w:rPr>
      </w:pPr>
      <w:r w:rsidRPr="0055262E">
        <w:rPr>
          <w:sz w:val="24"/>
          <w:szCs w:val="24"/>
        </w:rPr>
        <w:t xml:space="preserve">qualora il prevedibile ammontare massimo del corrispettivo o il prevedibile valore massimo delle obbligazioni a carico della Società, cumulativamente considerato, superi almeno uno degli indici previsti nella definizione di Operazioni di Maggiore Rilevanza di cui alla Procedura, si applica, </w:t>
      </w:r>
      <w:proofErr w:type="spellStart"/>
      <w:r w:rsidRPr="0055262E">
        <w:rPr>
          <w:i/>
          <w:iCs/>
          <w:sz w:val="24"/>
          <w:szCs w:val="24"/>
        </w:rPr>
        <w:t>mutatis</w:t>
      </w:r>
      <w:proofErr w:type="spellEnd"/>
      <w:r w:rsidRPr="0055262E">
        <w:rPr>
          <w:i/>
          <w:iCs/>
          <w:sz w:val="24"/>
          <w:szCs w:val="24"/>
        </w:rPr>
        <w:t xml:space="preserve"> </w:t>
      </w:r>
      <w:proofErr w:type="spellStart"/>
      <w:r w:rsidRPr="0055262E">
        <w:rPr>
          <w:i/>
          <w:iCs/>
          <w:sz w:val="24"/>
          <w:szCs w:val="24"/>
        </w:rPr>
        <w:t>mutandis</w:t>
      </w:r>
      <w:proofErr w:type="spellEnd"/>
      <w:r w:rsidRPr="0055262E">
        <w:rPr>
          <w:sz w:val="24"/>
          <w:szCs w:val="24"/>
        </w:rPr>
        <w:t>, il precedente articolo 5.</w:t>
      </w:r>
      <w:r w:rsidR="00A80273" w:rsidRPr="0055262E">
        <w:rPr>
          <w:sz w:val="24"/>
          <w:szCs w:val="24"/>
        </w:rPr>
        <w:t>2</w:t>
      </w:r>
      <w:r w:rsidRPr="0055262E">
        <w:rPr>
          <w:sz w:val="24"/>
          <w:szCs w:val="24"/>
        </w:rPr>
        <w:t xml:space="preserve"> (</w:t>
      </w:r>
      <w:r w:rsidR="00250BAB">
        <w:rPr>
          <w:sz w:val="24"/>
          <w:szCs w:val="24"/>
        </w:rPr>
        <w:t>j</w:t>
      </w:r>
      <w:r w:rsidRPr="0055262E">
        <w:rPr>
          <w:sz w:val="24"/>
          <w:szCs w:val="24"/>
        </w:rPr>
        <w:t>).</w:t>
      </w:r>
    </w:p>
    <w:p w14:paraId="6DAAD799" w14:textId="62F6505A" w:rsidR="00936881" w:rsidRPr="00342DDB" w:rsidRDefault="00342DDB" w:rsidP="002E5521">
      <w:pPr>
        <w:spacing w:before="120" w:line="300" w:lineRule="exact"/>
        <w:jc w:val="both"/>
        <w:rPr>
          <w:b/>
          <w:bCs/>
          <w:smallCaps/>
          <w:sz w:val="24"/>
          <w:szCs w:val="24"/>
        </w:rPr>
      </w:pPr>
      <w:r w:rsidRPr="00342DDB">
        <w:rPr>
          <w:b/>
          <w:bCs/>
          <w:smallCaps/>
          <w:sz w:val="24"/>
          <w:szCs w:val="24"/>
        </w:rPr>
        <w:t>5.</w:t>
      </w:r>
      <w:r w:rsidR="00A80273">
        <w:rPr>
          <w:b/>
          <w:bCs/>
          <w:smallCaps/>
          <w:sz w:val="24"/>
          <w:szCs w:val="24"/>
        </w:rPr>
        <w:t>4</w:t>
      </w:r>
      <w:r w:rsidRPr="00342DDB">
        <w:rPr>
          <w:b/>
          <w:bCs/>
          <w:smallCaps/>
          <w:sz w:val="24"/>
          <w:szCs w:val="24"/>
        </w:rPr>
        <w:t>. Operazioni di competenza assembleare</w:t>
      </w:r>
    </w:p>
    <w:p w14:paraId="3A69D02E" w14:textId="4E8FA5DB" w:rsidR="00342DDB" w:rsidRPr="00E50BAB" w:rsidRDefault="00850EC0" w:rsidP="00951330">
      <w:pPr>
        <w:pStyle w:val="Paragrafoelenco"/>
        <w:numPr>
          <w:ilvl w:val="2"/>
          <w:numId w:val="21"/>
        </w:numPr>
        <w:spacing w:before="120" w:after="120" w:line="300" w:lineRule="exact"/>
        <w:ind w:left="567" w:hanging="567"/>
        <w:contextualSpacing w:val="0"/>
        <w:jc w:val="both"/>
        <w:rPr>
          <w:sz w:val="24"/>
          <w:szCs w:val="24"/>
        </w:rPr>
      </w:pPr>
      <w:r w:rsidRPr="00850EC0">
        <w:rPr>
          <w:sz w:val="24"/>
          <w:szCs w:val="24"/>
        </w:rPr>
        <w:lastRenderedPageBreak/>
        <w:t>Quando un’Operazione di Minore Rilevanza o un</w:t>
      </w:r>
      <w:r w:rsidR="00700D46">
        <w:rPr>
          <w:sz w:val="24"/>
          <w:szCs w:val="24"/>
        </w:rPr>
        <w:t>’</w:t>
      </w:r>
      <w:r w:rsidRPr="00850EC0">
        <w:rPr>
          <w:sz w:val="24"/>
          <w:szCs w:val="24"/>
        </w:rPr>
        <w:t>Operazione di Maggiore Rilevanza</w:t>
      </w:r>
      <w:r>
        <w:rPr>
          <w:sz w:val="24"/>
          <w:szCs w:val="24"/>
        </w:rPr>
        <w:t xml:space="preserve"> </w:t>
      </w:r>
      <w:r w:rsidRPr="00850EC0">
        <w:rPr>
          <w:sz w:val="24"/>
          <w:szCs w:val="24"/>
        </w:rPr>
        <w:t>son</w:t>
      </w:r>
      <w:r w:rsidR="00700D46">
        <w:rPr>
          <w:sz w:val="24"/>
          <w:szCs w:val="24"/>
        </w:rPr>
        <w:t xml:space="preserve">o </w:t>
      </w:r>
      <w:r w:rsidRPr="00850EC0">
        <w:rPr>
          <w:sz w:val="24"/>
          <w:szCs w:val="24"/>
        </w:rPr>
        <w:t xml:space="preserve">di </w:t>
      </w:r>
      <w:r w:rsidRPr="0055262E">
        <w:rPr>
          <w:sz w:val="24"/>
          <w:szCs w:val="24"/>
        </w:rPr>
        <w:t>competenza dell'Assemblea, o devono essere da questa autorizza</w:t>
      </w:r>
      <w:r w:rsidR="00700D46" w:rsidRPr="0055262E">
        <w:rPr>
          <w:sz w:val="24"/>
          <w:szCs w:val="24"/>
        </w:rPr>
        <w:t>t</w:t>
      </w:r>
      <w:r w:rsidRPr="0055262E">
        <w:rPr>
          <w:sz w:val="24"/>
          <w:szCs w:val="24"/>
        </w:rPr>
        <w:t>e, le disposizioni de</w:t>
      </w:r>
      <w:r w:rsidR="001E6C70" w:rsidRPr="0055262E">
        <w:rPr>
          <w:sz w:val="24"/>
          <w:szCs w:val="24"/>
        </w:rPr>
        <w:t>ll’</w:t>
      </w:r>
      <w:r w:rsidRPr="0055262E">
        <w:rPr>
          <w:sz w:val="24"/>
          <w:szCs w:val="24"/>
        </w:rPr>
        <w:t>articol</w:t>
      </w:r>
      <w:r w:rsidR="001E6C70" w:rsidRPr="0055262E">
        <w:rPr>
          <w:sz w:val="24"/>
          <w:szCs w:val="24"/>
        </w:rPr>
        <w:t>o</w:t>
      </w:r>
      <w:r w:rsidRPr="0055262E">
        <w:rPr>
          <w:sz w:val="24"/>
          <w:szCs w:val="24"/>
        </w:rPr>
        <w:t xml:space="preserve"> 5.</w:t>
      </w:r>
      <w:r w:rsidR="00A80273" w:rsidRPr="0055262E">
        <w:rPr>
          <w:sz w:val="24"/>
          <w:szCs w:val="24"/>
        </w:rPr>
        <w:t>2</w:t>
      </w:r>
      <w:r w:rsidRPr="0055262E">
        <w:rPr>
          <w:sz w:val="24"/>
          <w:szCs w:val="24"/>
        </w:rPr>
        <w:t xml:space="preserve"> si applicano </w:t>
      </w:r>
      <w:proofErr w:type="spellStart"/>
      <w:r w:rsidRPr="0055262E">
        <w:rPr>
          <w:i/>
          <w:iCs/>
          <w:sz w:val="24"/>
          <w:szCs w:val="24"/>
        </w:rPr>
        <w:t>mutatis</w:t>
      </w:r>
      <w:proofErr w:type="spellEnd"/>
      <w:r w:rsidRPr="0055262E">
        <w:rPr>
          <w:i/>
          <w:iCs/>
          <w:sz w:val="24"/>
          <w:szCs w:val="24"/>
        </w:rPr>
        <w:t xml:space="preserve"> </w:t>
      </w:r>
      <w:proofErr w:type="spellStart"/>
      <w:r w:rsidRPr="0055262E">
        <w:rPr>
          <w:i/>
          <w:iCs/>
          <w:sz w:val="24"/>
          <w:szCs w:val="24"/>
        </w:rPr>
        <w:t>mutandis</w:t>
      </w:r>
      <w:proofErr w:type="spellEnd"/>
      <w:r w:rsidRPr="0055262E">
        <w:rPr>
          <w:sz w:val="24"/>
          <w:szCs w:val="24"/>
        </w:rPr>
        <w:t xml:space="preserve"> con riferimento all</w:t>
      </w:r>
      <w:r w:rsidR="00700D46" w:rsidRPr="0055262E">
        <w:rPr>
          <w:sz w:val="24"/>
          <w:szCs w:val="24"/>
        </w:rPr>
        <w:t>a determinazione</w:t>
      </w:r>
      <w:r w:rsidR="001E6C70" w:rsidRPr="0055262E">
        <w:rPr>
          <w:sz w:val="24"/>
          <w:szCs w:val="24"/>
        </w:rPr>
        <w:t xml:space="preserve"> </w:t>
      </w:r>
      <w:r w:rsidR="00700D46" w:rsidRPr="0055262E">
        <w:rPr>
          <w:sz w:val="24"/>
          <w:szCs w:val="24"/>
        </w:rPr>
        <w:t xml:space="preserve">assunta </w:t>
      </w:r>
      <w:r w:rsidRPr="0055262E">
        <w:rPr>
          <w:sz w:val="24"/>
          <w:szCs w:val="24"/>
        </w:rPr>
        <w:t>da</w:t>
      </w:r>
      <w:r w:rsidR="00700D46" w:rsidRPr="0055262E">
        <w:rPr>
          <w:sz w:val="24"/>
          <w:szCs w:val="24"/>
        </w:rPr>
        <w:t>l</w:t>
      </w:r>
      <w:r w:rsidRPr="0055262E">
        <w:rPr>
          <w:sz w:val="24"/>
          <w:szCs w:val="24"/>
        </w:rPr>
        <w:t xml:space="preserve"> </w:t>
      </w:r>
      <w:r w:rsidR="00336A2B" w:rsidRPr="0055262E">
        <w:rPr>
          <w:sz w:val="24"/>
          <w:szCs w:val="24"/>
        </w:rPr>
        <w:t>Liquidatore Unico</w:t>
      </w:r>
      <w:r w:rsidRPr="0055262E">
        <w:rPr>
          <w:sz w:val="24"/>
          <w:szCs w:val="24"/>
        </w:rPr>
        <w:t xml:space="preserve"> della</w:t>
      </w:r>
      <w:r w:rsidRPr="00850EC0">
        <w:rPr>
          <w:sz w:val="24"/>
          <w:szCs w:val="24"/>
        </w:rPr>
        <w:t xml:space="preserve"> Società </w:t>
      </w:r>
      <w:r w:rsidR="00700D46" w:rsidRPr="00E50BAB">
        <w:rPr>
          <w:sz w:val="24"/>
          <w:szCs w:val="24"/>
        </w:rPr>
        <w:t xml:space="preserve">circa </w:t>
      </w:r>
      <w:r w:rsidRPr="00E50BAB">
        <w:rPr>
          <w:sz w:val="24"/>
          <w:szCs w:val="24"/>
        </w:rPr>
        <w:t>la proposta di deliberazione da sottoporre all'Assemblea.</w:t>
      </w:r>
    </w:p>
    <w:p w14:paraId="3D2CBB22" w14:textId="1824CCF0" w:rsidR="003A6E4F" w:rsidRPr="003A6E4F" w:rsidRDefault="003A6E4F" w:rsidP="002E5521">
      <w:pPr>
        <w:pStyle w:val="Paragrafoelenco"/>
        <w:numPr>
          <w:ilvl w:val="2"/>
          <w:numId w:val="21"/>
        </w:numPr>
        <w:spacing w:before="120" w:after="120" w:line="300" w:lineRule="exact"/>
        <w:ind w:left="567" w:hanging="567"/>
        <w:jc w:val="both"/>
        <w:rPr>
          <w:sz w:val="24"/>
          <w:szCs w:val="24"/>
        </w:rPr>
      </w:pPr>
      <w:r w:rsidRPr="003A6E4F">
        <w:rPr>
          <w:sz w:val="24"/>
          <w:szCs w:val="24"/>
        </w:rPr>
        <w:t>Le proposte di deliberazion</w:t>
      </w:r>
      <w:r w:rsidR="004502C3">
        <w:rPr>
          <w:sz w:val="24"/>
          <w:szCs w:val="24"/>
        </w:rPr>
        <w:t>e</w:t>
      </w:r>
      <w:r w:rsidRPr="003A6E4F">
        <w:rPr>
          <w:sz w:val="24"/>
          <w:szCs w:val="24"/>
        </w:rPr>
        <w:t xml:space="preserve"> relative ad Operazioni di Maggiore Rilevanza possono essere approvate anche in presenza di un avviso contrario </w:t>
      </w:r>
      <w:r w:rsidR="00336A2B" w:rsidRPr="00D93503">
        <w:rPr>
          <w:sz w:val="24"/>
          <w:szCs w:val="24"/>
        </w:rPr>
        <w:t>del Collegio Sindacale</w:t>
      </w:r>
      <w:r w:rsidRPr="003A6E4F">
        <w:rPr>
          <w:sz w:val="24"/>
          <w:szCs w:val="24"/>
        </w:rPr>
        <w:t xml:space="preserve">. In tal caso, il </w:t>
      </w:r>
      <w:r w:rsidR="00336A2B">
        <w:rPr>
          <w:sz w:val="24"/>
          <w:szCs w:val="24"/>
        </w:rPr>
        <w:t>Liquidatore Unico</w:t>
      </w:r>
      <w:r w:rsidRPr="003A6E4F">
        <w:rPr>
          <w:sz w:val="24"/>
          <w:szCs w:val="24"/>
        </w:rPr>
        <w:t xml:space="preserve"> non darà attuazione alle deliberazioni dell'Assemblea o non compirà gli </w:t>
      </w:r>
      <w:r w:rsidR="00617816">
        <w:rPr>
          <w:sz w:val="24"/>
          <w:szCs w:val="24"/>
        </w:rPr>
        <w:t>a</w:t>
      </w:r>
      <w:r w:rsidRPr="003A6E4F">
        <w:rPr>
          <w:sz w:val="24"/>
          <w:szCs w:val="24"/>
        </w:rPr>
        <w:t xml:space="preserve">tti di gestione dalla stessa autorizzati qualora i Soci Non Correlati che partecipano all'Assemblea al momento della votazione rappresentino almeno il dieci per cento del capitale sociale con diritto di voto e la maggioranza dei Soci Non Correlati votanti esprimano voto contrario alla proposta del </w:t>
      </w:r>
      <w:r w:rsidR="00442BC9">
        <w:rPr>
          <w:sz w:val="24"/>
          <w:szCs w:val="24"/>
        </w:rPr>
        <w:t>Liquidatore Unico</w:t>
      </w:r>
      <w:r w:rsidRPr="003A6E4F">
        <w:rPr>
          <w:sz w:val="24"/>
          <w:szCs w:val="24"/>
        </w:rPr>
        <w:t>.</w:t>
      </w:r>
    </w:p>
    <w:p w14:paraId="19A31C10" w14:textId="52B012AC" w:rsidR="00850EC0" w:rsidRPr="003A6E4F" w:rsidRDefault="003A6E4F" w:rsidP="002E5521">
      <w:pPr>
        <w:pStyle w:val="Titolo1"/>
        <w:widowControl/>
        <w:numPr>
          <w:ilvl w:val="0"/>
          <w:numId w:val="1"/>
        </w:numPr>
        <w:tabs>
          <w:tab w:val="num" w:pos="360"/>
        </w:tabs>
        <w:autoSpaceDE/>
        <w:autoSpaceDN/>
        <w:spacing w:line="300" w:lineRule="exact"/>
        <w:ind w:left="0" w:firstLine="0"/>
        <w:jc w:val="both"/>
        <w:rPr>
          <w:rFonts w:ascii="Times New Roman" w:hAnsi="Times New Roman" w:cs="Times New Roman"/>
          <w:b/>
          <w:bCs/>
          <w:color w:val="auto"/>
          <w:sz w:val="24"/>
          <w:szCs w:val="24"/>
        </w:rPr>
      </w:pPr>
      <w:bookmarkStart w:id="5" w:name="_Toc180760442"/>
      <w:r w:rsidRPr="003A6E4F">
        <w:rPr>
          <w:rFonts w:ascii="Times New Roman" w:hAnsi="Times New Roman" w:cs="Times New Roman"/>
          <w:b/>
          <w:bCs/>
          <w:color w:val="auto"/>
          <w:sz w:val="24"/>
          <w:szCs w:val="24"/>
        </w:rPr>
        <w:t>OPERAZIONI CON PARTI CORRELATE E COMUNICAZIONI AL PUBBLICO</w:t>
      </w:r>
      <w:bookmarkEnd w:id="5"/>
    </w:p>
    <w:p w14:paraId="0A07F3BC" w14:textId="096AAF9B" w:rsidR="003A6E4F" w:rsidRDefault="003A6E4F" w:rsidP="002E5521">
      <w:pPr>
        <w:spacing w:before="120" w:after="120" w:line="300" w:lineRule="exact"/>
        <w:jc w:val="both"/>
        <w:rPr>
          <w:sz w:val="24"/>
          <w:szCs w:val="24"/>
        </w:rPr>
      </w:pPr>
      <w:r>
        <w:rPr>
          <w:sz w:val="24"/>
          <w:szCs w:val="24"/>
        </w:rPr>
        <w:t xml:space="preserve">6.1. </w:t>
      </w:r>
      <w:r w:rsidR="008957C0" w:rsidRPr="008957C0">
        <w:rPr>
          <w:sz w:val="24"/>
          <w:szCs w:val="24"/>
        </w:rPr>
        <w:t>Qualora un’Operazione con Parti Correlate sia resa nota con la diffusione di un comunicato</w:t>
      </w:r>
      <w:r w:rsidR="006C70DA">
        <w:rPr>
          <w:sz w:val="24"/>
          <w:szCs w:val="24"/>
        </w:rPr>
        <w:t>,</w:t>
      </w:r>
      <w:r w:rsidR="008957C0" w:rsidRPr="008957C0">
        <w:rPr>
          <w:sz w:val="24"/>
          <w:szCs w:val="24"/>
        </w:rPr>
        <w:t xml:space="preserve"> ai sensi dell'art. 17 del Regolamento MAR</w:t>
      </w:r>
      <w:r w:rsidR="006C70DA">
        <w:rPr>
          <w:sz w:val="24"/>
          <w:szCs w:val="24"/>
        </w:rPr>
        <w:t>,</w:t>
      </w:r>
      <w:r w:rsidR="008957C0" w:rsidRPr="008957C0">
        <w:rPr>
          <w:sz w:val="24"/>
          <w:szCs w:val="24"/>
        </w:rPr>
        <w:t xml:space="preserve"> </w:t>
      </w:r>
      <w:r w:rsidR="006C70DA">
        <w:rPr>
          <w:sz w:val="24"/>
          <w:szCs w:val="24"/>
        </w:rPr>
        <w:t>si</w:t>
      </w:r>
      <w:r w:rsidR="006C70DA" w:rsidRPr="008957C0">
        <w:rPr>
          <w:sz w:val="24"/>
          <w:szCs w:val="24"/>
        </w:rPr>
        <w:t xml:space="preserve"> </w:t>
      </w:r>
      <w:r w:rsidR="008957C0" w:rsidRPr="008957C0">
        <w:rPr>
          <w:sz w:val="24"/>
          <w:szCs w:val="24"/>
        </w:rPr>
        <w:t>riporta</w:t>
      </w:r>
      <w:r w:rsidR="006C70DA">
        <w:rPr>
          <w:sz w:val="24"/>
          <w:szCs w:val="24"/>
        </w:rPr>
        <w:t>no</w:t>
      </w:r>
      <w:r w:rsidR="008957C0" w:rsidRPr="008957C0">
        <w:rPr>
          <w:sz w:val="24"/>
          <w:szCs w:val="24"/>
        </w:rPr>
        <w:t xml:space="preserve">, in aggiunta alle altre informazioni da pubblicarsi ai sensi della </w:t>
      </w:r>
      <w:proofErr w:type="gramStart"/>
      <w:r w:rsidR="008957C0" w:rsidRPr="008957C0">
        <w:rPr>
          <w:sz w:val="24"/>
          <w:szCs w:val="24"/>
        </w:rPr>
        <w:t>prede</w:t>
      </w:r>
      <w:r w:rsidR="007F6703">
        <w:rPr>
          <w:sz w:val="24"/>
          <w:szCs w:val="24"/>
        </w:rPr>
        <w:t>tt</w:t>
      </w:r>
      <w:r w:rsidR="008957C0" w:rsidRPr="008957C0">
        <w:rPr>
          <w:sz w:val="24"/>
          <w:szCs w:val="24"/>
        </w:rPr>
        <w:t>a</w:t>
      </w:r>
      <w:proofErr w:type="gramEnd"/>
      <w:r w:rsidR="008957C0" w:rsidRPr="008957C0">
        <w:rPr>
          <w:sz w:val="24"/>
          <w:szCs w:val="24"/>
        </w:rPr>
        <w:t xml:space="preserve"> norma, almeno le seguenti informazioni:</w:t>
      </w:r>
    </w:p>
    <w:p w14:paraId="0C62F197" w14:textId="77777777" w:rsidR="001C73A6" w:rsidRDefault="00D44233" w:rsidP="002E5521">
      <w:pPr>
        <w:pStyle w:val="Paragrafoelenco"/>
        <w:numPr>
          <w:ilvl w:val="2"/>
          <w:numId w:val="22"/>
        </w:numPr>
        <w:spacing w:before="120" w:after="120" w:line="300" w:lineRule="exact"/>
        <w:ind w:left="567" w:hanging="567"/>
        <w:jc w:val="both"/>
        <w:rPr>
          <w:sz w:val="24"/>
          <w:szCs w:val="24"/>
        </w:rPr>
      </w:pPr>
      <w:r w:rsidRPr="00D44233">
        <w:rPr>
          <w:sz w:val="24"/>
          <w:szCs w:val="24"/>
        </w:rPr>
        <w:t>la descrizione dell'operazione;</w:t>
      </w:r>
    </w:p>
    <w:p w14:paraId="24142E1E" w14:textId="0459BC56" w:rsidR="001C73A6" w:rsidRPr="001C73A6" w:rsidRDefault="001C73A6" w:rsidP="002E5521">
      <w:pPr>
        <w:pStyle w:val="Paragrafoelenco"/>
        <w:numPr>
          <w:ilvl w:val="2"/>
          <w:numId w:val="22"/>
        </w:numPr>
        <w:spacing w:before="120" w:after="120" w:line="300" w:lineRule="exact"/>
        <w:ind w:left="567" w:hanging="567"/>
        <w:jc w:val="both"/>
        <w:rPr>
          <w:sz w:val="24"/>
          <w:szCs w:val="24"/>
        </w:rPr>
      </w:pPr>
      <w:r w:rsidRPr="001C73A6">
        <w:rPr>
          <w:sz w:val="24"/>
          <w:szCs w:val="24"/>
        </w:rPr>
        <w:t xml:space="preserve">l'indicazione che la controparte dell'operazione è una </w:t>
      </w:r>
      <w:r w:rsidR="007F6703">
        <w:rPr>
          <w:sz w:val="24"/>
          <w:szCs w:val="24"/>
        </w:rPr>
        <w:t>P</w:t>
      </w:r>
      <w:r w:rsidRPr="001C73A6">
        <w:rPr>
          <w:sz w:val="24"/>
          <w:szCs w:val="24"/>
        </w:rPr>
        <w:t xml:space="preserve">arte </w:t>
      </w:r>
      <w:r w:rsidR="007F6703">
        <w:rPr>
          <w:sz w:val="24"/>
          <w:szCs w:val="24"/>
        </w:rPr>
        <w:t>C</w:t>
      </w:r>
      <w:r w:rsidRPr="001C73A6">
        <w:rPr>
          <w:sz w:val="24"/>
          <w:szCs w:val="24"/>
        </w:rPr>
        <w:t>orrelata e la descrizione della natura della correlazione;</w:t>
      </w:r>
    </w:p>
    <w:p w14:paraId="4E6B6859" w14:textId="77777777" w:rsidR="00DB2C57" w:rsidRPr="00DB2C57" w:rsidRDefault="00DB2C57" w:rsidP="002E5521">
      <w:pPr>
        <w:pStyle w:val="Paragrafoelenco"/>
        <w:numPr>
          <w:ilvl w:val="2"/>
          <w:numId w:val="22"/>
        </w:numPr>
        <w:spacing w:before="120" w:after="120" w:line="300" w:lineRule="exact"/>
        <w:ind w:left="567" w:hanging="567"/>
        <w:jc w:val="both"/>
        <w:rPr>
          <w:sz w:val="24"/>
          <w:szCs w:val="24"/>
        </w:rPr>
      </w:pPr>
      <w:r w:rsidRPr="00DB2C57">
        <w:rPr>
          <w:sz w:val="24"/>
          <w:szCs w:val="24"/>
        </w:rPr>
        <w:t>la denominazione o il nominativo della controparte dell'operazione;</w:t>
      </w:r>
    </w:p>
    <w:p w14:paraId="06F1A61A" w14:textId="019AD589" w:rsidR="00D44233" w:rsidRDefault="00DB2C57" w:rsidP="002E5521">
      <w:pPr>
        <w:pStyle w:val="Paragrafoelenco"/>
        <w:numPr>
          <w:ilvl w:val="2"/>
          <w:numId w:val="22"/>
        </w:numPr>
        <w:spacing w:before="120" w:after="120" w:line="300" w:lineRule="exact"/>
        <w:ind w:left="567" w:hanging="567"/>
        <w:jc w:val="both"/>
        <w:rPr>
          <w:sz w:val="24"/>
          <w:szCs w:val="24"/>
        </w:rPr>
      </w:pPr>
      <w:r w:rsidRPr="00DB2C57">
        <w:rPr>
          <w:sz w:val="24"/>
          <w:szCs w:val="24"/>
        </w:rPr>
        <w:t>se l'operazione supera o meno le soglie di rilevanza identificate ai sensi del</w:t>
      </w:r>
      <w:r w:rsidR="006C70DA">
        <w:rPr>
          <w:sz w:val="24"/>
          <w:szCs w:val="24"/>
        </w:rPr>
        <w:t>l’articolo</w:t>
      </w:r>
      <w:r w:rsidRPr="00DB2C57">
        <w:rPr>
          <w:sz w:val="24"/>
          <w:szCs w:val="24"/>
        </w:rPr>
        <w:t xml:space="preserve"> 2.1 e l'indicazione circa l'eventuale successiva pubblicazione di un documento informativo ai sensi dell'articolo 5.</w:t>
      </w:r>
      <w:r w:rsidR="004E7EFA">
        <w:rPr>
          <w:sz w:val="24"/>
          <w:szCs w:val="24"/>
        </w:rPr>
        <w:t>2</w:t>
      </w:r>
      <w:r w:rsidRPr="00DB2C57">
        <w:rPr>
          <w:sz w:val="24"/>
          <w:szCs w:val="24"/>
        </w:rPr>
        <w:t xml:space="preserve"> lett. (</w:t>
      </w:r>
      <w:r w:rsidR="00250BAB">
        <w:rPr>
          <w:sz w:val="24"/>
          <w:szCs w:val="24"/>
        </w:rPr>
        <w:t>j</w:t>
      </w:r>
      <w:r w:rsidRPr="00DB2C57">
        <w:rPr>
          <w:sz w:val="24"/>
          <w:szCs w:val="24"/>
        </w:rPr>
        <w:t>);</w:t>
      </w:r>
    </w:p>
    <w:p w14:paraId="40D4E794" w14:textId="2BFE9547" w:rsidR="008A701F" w:rsidRPr="008A701F" w:rsidRDefault="008A701F" w:rsidP="002E5521">
      <w:pPr>
        <w:pStyle w:val="Paragrafoelenco"/>
        <w:numPr>
          <w:ilvl w:val="2"/>
          <w:numId w:val="22"/>
        </w:numPr>
        <w:spacing w:before="120" w:after="120" w:line="300" w:lineRule="exact"/>
        <w:ind w:left="567" w:hanging="567"/>
        <w:jc w:val="both"/>
        <w:rPr>
          <w:sz w:val="24"/>
          <w:szCs w:val="24"/>
        </w:rPr>
      </w:pPr>
      <w:r w:rsidRPr="008A701F">
        <w:rPr>
          <w:sz w:val="24"/>
          <w:szCs w:val="24"/>
        </w:rPr>
        <w:t>la procedura che è stata o sarà seguita per l’approvazione dell’operazione</w:t>
      </w:r>
      <w:r w:rsidR="00041D20">
        <w:rPr>
          <w:sz w:val="24"/>
          <w:szCs w:val="24"/>
        </w:rPr>
        <w:t xml:space="preserve"> e, in</w:t>
      </w:r>
      <w:r w:rsidRPr="008A701F">
        <w:rPr>
          <w:sz w:val="24"/>
          <w:szCs w:val="24"/>
        </w:rPr>
        <w:t xml:space="preserve"> particolare, se la Società si è avvalsa di un caso di esclusione di cui </w:t>
      </w:r>
      <w:r w:rsidR="00041D20" w:rsidRPr="008A701F">
        <w:rPr>
          <w:sz w:val="24"/>
          <w:szCs w:val="24"/>
        </w:rPr>
        <w:t>al</w:t>
      </w:r>
      <w:r w:rsidR="00041D20">
        <w:rPr>
          <w:sz w:val="24"/>
          <w:szCs w:val="24"/>
        </w:rPr>
        <w:t xml:space="preserve"> precedente </w:t>
      </w:r>
      <w:r w:rsidR="00041D20" w:rsidRPr="008A701F">
        <w:rPr>
          <w:sz w:val="24"/>
          <w:szCs w:val="24"/>
        </w:rPr>
        <w:t xml:space="preserve">articolo </w:t>
      </w:r>
      <w:r w:rsidRPr="008A701F">
        <w:rPr>
          <w:sz w:val="24"/>
          <w:szCs w:val="24"/>
        </w:rPr>
        <w:t>4;</w:t>
      </w:r>
    </w:p>
    <w:p w14:paraId="42C4F527" w14:textId="2982F008" w:rsidR="008A701F" w:rsidRPr="008A701F" w:rsidRDefault="008A701F" w:rsidP="002E5521">
      <w:pPr>
        <w:pStyle w:val="Paragrafoelenco"/>
        <w:numPr>
          <w:ilvl w:val="2"/>
          <w:numId w:val="22"/>
        </w:numPr>
        <w:spacing w:before="120" w:after="120" w:line="300" w:lineRule="exact"/>
        <w:ind w:left="567" w:hanging="567"/>
        <w:jc w:val="both"/>
        <w:rPr>
          <w:sz w:val="24"/>
          <w:szCs w:val="24"/>
        </w:rPr>
      </w:pPr>
      <w:r w:rsidRPr="008A701F">
        <w:rPr>
          <w:sz w:val="24"/>
          <w:szCs w:val="24"/>
        </w:rPr>
        <w:t xml:space="preserve">l'eventuale approvazione dell'operazione nonostante l’avviso contrario </w:t>
      </w:r>
      <w:r w:rsidR="003E3FF5" w:rsidRPr="00D93503">
        <w:rPr>
          <w:sz w:val="24"/>
          <w:szCs w:val="24"/>
        </w:rPr>
        <w:t>del Collegio Sindacale</w:t>
      </w:r>
      <w:r w:rsidRPr="00D646C8">
        <w:rPr>
          <w:sz w:val="24"/>
          <w:szCs w:val="24"/>
        </w:rPr>
        <w:t>.</w:t>
      </w:r>
    </w:p>
    <w:p w14:paraId="5ADBE45F" w14:textId="77FF472F" w:rsidR="008A701F" w:rsidRPr="003E632D" w:rsidRDefault="008A701F" w:rsidP="003E632D">
      <w:pPr>
        <w:pStyle w:val="Titolo1"/>
        <w:widowControl/>
        <w:numPr>
          <w:ilvl w:val="0"/>
          <w:numId w:val="1"/>
        </w:numPr>
        <w:tabs>
          <w:tab w:val="num" w:pos="360"/>
        </w:tabs>
        <w:autoSpaceDE/>
        <w:autoSpaceDN/>
        <w:spacing w:line="300" w:lineRule="exact"/>
        <w:ind w:left="0" w:firstLine="0"/>
        <w:jc w:val="both"/>
        <w:rPr>
          <w:sz w:val="24"/>
          <w:szCs w:val="24"/>
        </w:rPr>
      </w:pPr>
      <w:bookmarkStart w:id="6" w:name="_Toc180760443"/>
      <w:r w:rsidRPr="003E632D">
        <w:rPr>
          <w:rFonts w:ascii="Times New Roman" w:hAnsi="Times New Roman" w:cs="Times New Roman"/>
          <w:b/>
          <w:bCs/>
          <w:color w:val="auto"/>
          <w:sz w:val="24"/>
          <w:szCs w:val="24"/>
        </w:rPr>
        <w:t>OBBLIGHI</w:t>
      </w:r>
      <w:r w:rsidRPr="003E632D">
        <w:rPr>
          <w:b/>
          <w:bCs/>
          <w:sz w:val="24"/>
          <w:szCs w:val="24"/>
        </w:rPr>
        <w:t xml:space="preserve"> </w:t>
      </w:r>
      <w:r w:rsidRPr="003E632D">
        <w:rPr>
          <w:rFonts w:ascii="Times New Roman" w:hAnsi="Times New Roman" w:cs="Times New Roman"/>
          <w:b/>
          <w:bCs/>
          <w:color w:val="auto"/>
          <w:sz w:val="24"/>
          <w:szCs w:val="24"/>
        </w:rPr>
        <w:t>INFORMATIVI</w:t>
      </w:r>
      <w:bookmarkEnd w:id="6"/>
    </w:p>
    <w:p w14:paraId="1C32C50A" w14:textId="2F0ED50C" w:rsidR="008A701F" w:rsidRDefault="00F00E0D" w:rsidP="002E5521">
      <w:pPr>
        <w:spacing w:before="120" w:after="120" w:line="300" w:lineRule="exact"/>
        <w:jc w:val="both"/>
        <w:rPr>
          <w:sz w:val="24"/>
          <w:szCs w:val="24"/>
        </w:rPr>
      </w:pPr>
      <w:r>
        <w:rPr>
          <w:sz w:val="24"/>
          <w:szCs w:val="24"/>
        </w:rPr>
        <w:t>7.</w:t>
      </w:r>
      <w:r w:rsidRPr="00863231">
        <w:rPr>
          <w:sz w:val="24"/>
          <w:szCs w:val="24"/>
        </w:rPr>
        <w:t xml:space="preserve">1. </w:t>
      </w:r>
      <w:r w:rsidR="00205F00" w:rsidRPr="00863231">
        <w:rPr>
          <w:sz w:val="24"/>
          <w:szCs w:val="24"/>
        </w:rPr>
        <w:t>L’</w:t>
      </w:r>
      <w:proofErr w:type="spellStart"/>
      <w:r w:rsidR="00205F00" w:rsidRPr="00863231">
        <w:rPr>
          <w:sz w:val="24"/>
          <w:szCs w:val="24"/>
        </w:rPr>
        <w:t>Advisory</w:t>
      </w:r>
      <w:proofErr w:type="spellEnd"/>
      <w:r w:rsidR="00205F00" w:rsidRPr="00863231">
        <w:rPr>
          <w:sz w:val="24"/>
          <w:szCs w:val="24"/>
        </w:rPr>
        <w:t xml:space="preserve"> Board</w:t>
      </w:r>
      <w:r w:rsidR="00C012C8" w:rsidRPr="00863231">
        <w:rPr>
          <w:sz w:val="24"/>
          <w:szCs w:val="24"/>
        </w:rPr>
        <w:t xml:space="preserve"> </w:t>
      </w:r>
      <w:r w:rsidRPr="00863231">
        <w:rPr>
          <w:sz w:val="24"/>
          <w:szCs w:val="24"/>
        </w:rPr>
        <w:t>cura:</w:t>
      </w:r>
    </w:p>
    <w:p w14:paraId="741B0C2F" w14:textId="581E5C27" w:rsidR="0051348F" w:rsidRPr="00595F10" w:rsidRDefault="0051348F" w:rsidP="002E5521">
      <w:pPr>
        <w:pStyle w:val="Paragrafoelenco"/>
        <w:numPr>
          <w:ilvl w:val="2"/>
          <w:numId w:val="23"/>
        </w:numPr>
        <w:spacing w:line="300" w:lineRule="exact"/>
        <w:ind w:left="567" w:hanging="567"/>
        <w:jc w:val="both"/>
        <w:rPr>
          <w:sz w:val="24"/>
          <w:szCs w:val="24"/>
        </w:rPr>
      </w:pPr>
      <w:r w:rsidRPr="001D140F">
        <w:rPr>
          <w:sz w:val="24"/>
          <w:szCs w:val="24"/>
        </w:rPr>
        <w:t xml:space="preserve">l’invio </w:t>
      </w:r>
      <w:r w:rsidR="003E3FF5" w:rsidRPr="00D93503">
        <w:rPr>
          <w:sz w:val="24"/>
          <w:szCs w:val="24"/>
        </w:rPr>
        <w:t>al Collegio Sindacale</w:t>
      </w:r>
      <w:r w:rsidRPr="001D140F">
        <w:rPr>
          <w:sz w:val="24"/>
          <w:szCs w:val="24"/>
        </w:rPr>
        <w:t xml:space="preserve">, su base almeno annuale, degli elementi informativi relativi </w:t>
      </w:r>
      <w:r w:rsidRPr="00595F10">
        <w:rPr>
          <w:sz w:val="24"/>
          <w:szCs w:val="24"/>
        </w:rPr>
        <w:t>all’applicazione dei casi di esenzione (fatta eccezione per le Operazioni di Importo Esiguo)</w:t>
      </w:r>
      <w:r w:rsidR="00526AED" w:rsidRPr="00595F10">
        <w:rPr>
          <w:sz w:val="24"/>
          <w:szCs w:val="24"/>
        </w:rPr>
        <w:t>;</w:t>
      </w:r>
    </w:p>
    <w:p w14:paraId="0FE78949" w14:textId="42380819" w:rsidR="003067E3" w:rsidRDefault="009A76E2" w:rsidP="002E5521">
      <w:pPr>
        <w:pStyle w:val="Paragrafoelenco"/>
        <w:numPr>
          <w:ilvl w:val="2"/>
          <w:numId w:val="23"/>
        </w:numPr>
        <w:spacing w:before="120" w:after="120" w:line="300" w:lineRule="exact"/>
        <w:ind w:left="567" w:hanging="567"/>
        <w:jc w:val="both"/>
        <w:rPr>
          <w:sz w:val="24"/>
          <w:szCs w:val="24"/>
        </w:rPr>
      </w:pPr>
      <w:r w:rsidRPr="00595F10">
        <w:rPr>
          <w:sz w:val="24"/>
          <w:szCs w:val="24"/>
        </w:rPr>
        <w:t xml:space="preserve">l’invio </w:t>
      </w:r>
      <w:r w:rsidR="003E3FF5" w:rsidRPr="00D93503">
        <w:rPr>
          <w:sz w:val="24"/>
          <w:szCs w:val="24"/>
        </w:rPr>
        <w:t>al Collegio Sindacale</w:t>
      </w:r>
      <w:r w:rsidRPr="00595F10">
        <w:rPr>
          <w:sz w:val="24"/>
          <w:szCs w:val="24"/>
        </w:rPr>
        <w:t>, su base annuale, degli elementi informativi relativi all’applicazione alle Operazioni</w:t>
      </w:r>
      <w:r w:rsidRPr="009A76E2">
        <w:rPr>
          <w:sz w:val="24"/>
          <w:szCs w:val="24"/>
        </w:rPr>
        <w:t xml:space="preserve"> di Maggiore Rilevanza dell’esenzione relativa alle Operazioni Ordinarie, affinché</w:t>
      </w:r>
      <w:r w:rsidR="00BA3F6D">
        <w:rPr>
          <w:sz w:val="24"/>
          <w:szCs w:val="24"/>
        </w:rPr>
        <w:t xml:space="preserve"> l’organo di controllo</w:t>
      </w:r>
      <w:r w:rsidRPr="009A76E2">
        <w:rPr>
          <w:sz w:val="24"/>
          <w:szCs w:val="24"/>
        </w:rPr>
        <w:t xml:space="preserve"> possa effettuare le verifiche di competenza;</w:t>
      </w:r>
    </w:p>
    <w:p w14:paraId="3C3D8DA7" w14:textId="50176CEE" w:rsidR="009A76E2" w:rsidRPr="003067E3" w:rsidRDefault="003067E3" w:rsidP="002E5521">
      <w:pPr>
        <w:pStyle w:val="Paragrafoelenco"/>
        <w:numPr>
          <w:ilvl w:val="2"/>
          <w:numId w:val="23"/>
        </w:numPr>
        <w:spacing w:before="120" w:after="120" w:line="300" w:lineRule="exact"/>
        <w:ind w:left="567" w:hanging="567"/>
        <w:jc w:val="both"/>
        <w:rPr>
          <w:sz w:val="24"/>
          <w:szCs w:val="24"/>
        </w:rPr>
      </w:pPr>
      <w:r w:rsidRPr="003067E3">
        <w:rPr>
          <w:sz w:val="24"/>
          <w:szCs w:val="24"/>
        </w:rPr>
        <w:t xml:space="preserve">la conservazione della documentazione relativa all’operazione per i successivi 5 anni. </w:t>
      </w:r>
    </w:p>
    <w:p w14:paraId="1F9BD024" w14:textId="2AF897B7" w:rsidR="003067E3" w:rsidRPr="003067E3" w:rsidRDefault="003067E3" w:rsidP="002E5521">
      <w:pPr>
        <w:pStyle w:val="Titolo1"/>
        <w:widowControl/>
        <w:numPr>
          <w:ilvl w:val="0"/>
          <w:numId w:val="1"/>
        </w:numPr>
        <w:tabs>
          <w:tab w:val="num" w:pos="360"/>
        </w:tabs>
        <w:autoSpaceDE/>
        <w:autoSpaceDN/>
        <w:spacing w:line="300" w:lineRule="exact"/>
        <w:ind w:left="0" w:firstLine="0"/>
        <w:jc w:val="both"/>
        <w:rPr>
          <w:rFonts w:ascii="Times New Roman" w:hAnsi="Times New Roman" w:cs="Times New Roman"/>
          <w:b/>
          <w:bCs/>
          <w:color w:val="auto"/>
          <w:sz w:val="24"/>
          <w:szCs w:val="24"/>
        </w:rPr>
      </w:pPr>
      <w:bookmarkStart w:id="7" w:name="_Toc180760444"/>
      <w:r w:rsidRPr="003067E3">
        <w:rPr>
          <w:rFonts w:ascii="Times New Roman" w:hAnsi="Times New Roman" w:cs="Times New Roman"/>
          <w:b/>
          <w:bCs/>
          <w:color w:val="auto"/>
          <w:sz w:val="24"/>
          <w:szCs w:val="24"/>
        </w:rPr>
        <w:t>INDIVIDUAZIONE E TENUTA DELL’ELENCO PARTI CORRELATE</w:t>
      </w:r>
      <w:bookmarkEnd w:id="7"/>
    </w:p>
    <w:p w14:paraId="60831B90" w14:textId="389FA713" w:rsidR="003067E3" w:rsidRDefault="008C173C" w:rsidP="002E5521">
      <w:pPr>
        <w:spacing w:before="120" w:after="120" w:line="300" w:lineRule="exact"/>
        <w:jc w:val="both"/>
        <w:rPr>
          <w:sz w:val="24"/>
          <w:szCs w:val="24"/>
        </w:rPr>
      </w:pPr>
      <w:r>
        <w:rPr>
          <w:sz w:val="24"/>
          <w:szCs w:val="24"/>
        </w:rPr>
        <w:t xml:space="preserve">8.1. </w:t>
      </w:r>
      <w:r w:rsidRPr="008C173C">
        <w:rPr>
          <w:sz w:val="24"/>
          <w:szCs w:val="24"/>
        </w:rPr>
        <w:t>L'</w:t>
      </w:r>
      <w:proofErr w:type="spellStart"/>
      <w:r w:rsidRPr="008C173C">
        <w:rPr>
          <w:sz w:val="24"/>
          <w:szCs w:val="24"/>
        </w:rPr>
        <w:t>Advisory</w:t>
      </w:r>
      <w:proofErr w:type="spellEnd"/>
      <w:r w:rsidRPr="008C173C">
        <w:rPr>
          <w:sz w:val="24"/>
          <w:szCs w:val="24"/>
        </w:rPr>
        <w:t xml:space="preserve"> Board ha il compito di individuare, sulla base delle informazioni ricevute in </w:t>
      </w:r>
      <w:r w:rsidRPr="008C173C">
        <w:rPr>
          <w:sz w:val="24"/>
          <w:szCs w:val="24"/>
        </w:rPr>
        <w:lastRenderedPageBreak/>
        <w:t>conformità alla Procedura o altrimenti conosciute, le Parti Correlate della Società. A tal fine, nei casi in cui l'individuazione di una Parte Correlata risulti complessa o controversa, l'</w:t>
      </w:r>
      <w:proofErr w:type="spellStart"/>
      <w:r w:rsidRPr="008C173C">
        <w:rPr>
          <w:sz w:val="24"/>
          <w:szCs w:val="24"/>
        </w:rPr>
        <w:t>Advisory</w:t>
      </w:r>
      <w:proofErr w:type="spellEnd"/>
      <w:r w:rsidRPr="008C173C">
        <w:rPr>
          <w:sz w:val="24"/>
          <w:szCs w:val="24"/>
        </w:rPr>
        <w:t xml:space="preserve"> Board può coinvolgere</w:t>
      </w:r>
      <w:r w:rsidR="003E632D">
        <w:rPr>
          <w:sz w:val="24"/>
          <w:szCs w:val="24"/>
        </w:rPr>
        <w:t>, sentito il Collegio Sindacale,</w:t>
      </w:r>
      <w:r w:rsidR="003A721F">
        <w:rPr>
          <w:sz w:val="24"/>
          <w:szCs w:val="24"/>
        </w:rPr>
        <w:t xml:space="preserve"> un </w:t>
      </w:r>
      <w:r w:rsidR="00DB4A31">
        <w:rPr>
          <w:sz w:val="24"/>
          <w:szCs w:val="24"/>
        </w:rPr>
        <w:t>consulente</w:t>
      </w:r>
      <w:r w:rsidR="003A721F">
        <w:rPr>
          <w:sz w:val="24"/>
          <w:szCs w:val="24"/>
        </w:rPr>
        <w:t xml:space="preserve"> </w:t>
      </w:r>
      <w:proofErr w:type="gramStart"/>
      <w:r w:rsidR="003A721F">
        <w:rPr>
          <w:sz w:val="24"/>
          <w:szCs w:val="24"/>
        </w:rPr>
        <w:t>all’uopo</w:t>
      </w:r>
      <w:proofErr w:type="gramEnd"/>
      <w:r w:rsidR="003A721F">
        <w:rPr>
          <w:sz w:val="24"/>
          <w:szCs w:val="24"/>
        </w:rPr>
        <w:t xml:space="preserve"> nomi</w:t>
      </w:r>
      <w:r w:rsidR="00E960D7">
        <w:rPr>
          <w:sz w:val="24"/>
          <w:szCs w:val="24"/>
        </w:rPr>
        <w:t>n</w:t>
      </w:r>
      <w:r w:rsidR="003A721F">
        <w:rPr>
          <w:sz w:val="24"/>
          <w:szCs w:val="24"/>
        </w:rPr>
        <w:t>ato</w:t>
      </w:r>
      <w:r w:rsidRPr="00CB1BB0">
        <w:rPr>
          <w:sz w:val="24"/>
          <w:szCs w:val="24"/>
        </w:rPr>
        <w:t>.</w:t>
      </w:r>
    </w:p>
    <w:p w14:paraId="62DF6EF8" w14:textId="6123888A" w:rsidR="0066264A" w:rsidRDefault="0066264A" w:rsidP="002E5521">
      <w:pPr>
        <w:spacing w:before="120" w:after="120" w:line="300" w:lineRule="exact"/>
        <w:jc w:val="both"/>
        <w:rPr>
          <w:sz w:val="24"/>
          <w:szCs w:val="24"/>
        </w:rPr>
      </w:pPr>
      <w:r>
        <w:rPr>
          <w:sz w:val="24"/>
          <w:szCs w:val="24"/>
        </w:rPr>
        <w:t xml:space="preserve">8.2. </w:t>
      </w:r>
      <w:r w:rsidRPr="0066264A">
        <w:rPr>
          <w:sz w:val="24"/>
          <w:szCs w:val="24"/>
        </w:rPr>
        <w:t>Ai fini di quanto previsto al</w:t>
      </w:r>
      <w:r w:rsidR="00C60620">
        <w:rPr>
          <w:sz w:val="24"/>
          <w:szCs w:val="24"/>
        </w:rPr>
        <w:t>l’</w:t>
      </w:r>
      <w:r w:rsidR="00A841AE">
        <w:rPr>
          <w:sz w:val="24"/>
          <w:szCs w:val="24"/>
        </w:rPr>
        <w:t>articolo</w:t>
      </w:r>
      <w:r w:rsidR="00A841AE" w:rsidRPr="0066264A">
        <w:rPr>
          <w:sz w:val="24"/>
          <w:szCs w:val="24"/>
        </w:rPr>
        <w:t xml:space="preserve"> </w:t>
      </w:r>
      <w:r w:rsidRPr="0066264A">
        <w:rPr>
          <w:sz w:val="24"/>
          <w:szCs w:val="24"/>
        </w:rPr>
        <w:t xml:space="preserve">8.1 che precede, </w:t>
      </w:r>
      <w:r w:rsidR="00133617">
        <w:rPr>
          <w:sz w:val="24"/>
          <w:szCs w:val="24"/>
        </w:rPr>
        <w:t>il Liquidatore</w:t>
      </w:r>
      <w:r w:rsidR="00661DB5">
        <w:rPr>
          <w:sz w:val="24"/>
          <w:szCs w:val="24"/>
        </w:rPr>
        <w:t xml:space="preserve"> Unico</w:t>
      </w:r>
      <w:r w:rsidR="00133617">
        <w:rPr>
          <w:sz w:val="24"/>
          <w:szCs w:val="24"/>
        </w:rPr>
        <w:t xml:space="preserve">, </w:t>
      </w:r>
      <w:r w:rsidRPr="0066264A">
        <w:rPr>
          <w:sz w:val="24"/>
          <w:szCs w:val="24"/>
        </w:rPr>
        <w:t>i soggetti controllanti</w:t>
      </w:r>
      <w:r w:rsidR="00C07517">
        <w:rPr>
          <w:sz w:val="24"/>
          <w:szCs w:val="24"/>
        </w:rPr>
        <w:t>,</w:t>
      </w:r>
      <w:r w:rsidRPr="0066264A">
        <w:rPr>
          <w:sz w:val="24"/>
          <w:szCs w:val="24"/>
        </w:rPr>
        <w:t xml:space="preserve"> i DIRS e gli altri soggetti indicati </w:t>
      </w:r>
      <w:r w:rsidR="00661DB5" w:rsidRPr="0066264A">
        <w:rPr>
          <w:sz w:val="24"/>
          <w:szCs w:val="24"/>
        </w:rPr>
        <w:t>nell'art</w:t>
      </w:r>
      <w:r w:rsidR="00661DB5">
        <w:rPr>
          <w:sz w:val="24"/>
          <w:szCs w:val="24"/>
        </w:rPr>
        <w:t>.</w:t>
      </w:r>
      <w:r w:rsidR="00661DB5" w:rsidRPr="0066264A">
        <w:rPr>
          <w:sz w:val="24"/>
          <w:szCs w:val="24"/>
        </w:rPr>
        <w:t xml:space="preserve"> </w:t>
      </w:r>
      <w:r w:rsidRPr="0066264A">
        <w:rPr>
          <w:sz w:val="24"/>
          <w:szCs w:val="24"/>
        </w:rPr>
        <w:t xml:space="preserve">114, </w:t>
      </w:r>
      <w:r w:rsidR="00661DB5" w:rsidRPr="0066264A">
        <w:rPr>
          <w:sz w:val="24"/>
          <w:szCs w:val="24"/>
        </w:rPr>
        <w:t>co</w:t>
      </w:r>
      <w:r w:rsidR="00661DB5">
        <w:rPr>
          <w:sz w:val="24"/>
          <w:szCs w:val="24"/>
        </w:rPr>
        <w:t>.</w:t>
      </w:r>
      <w:r w:rsidR="00661DB5" w:rsidRPr="0066264A">
        <w:rPr>
          <w:sz w:val="24"/>
          <w:szCs w:val="24"/>
        </w:rPr>
        <w:t xml:space="preserve"> </w:t>
      </w:r>
      <w:r w:rsidRPr="0066264A">
        <w:rPr>
          <w:sz w:val="24"/>
          <w:szCs w:val="24"/>
        </w:rPr>
        <w:t xml:space="preserve">5, </w:t>
      </w:r>
      <w:r w:rsidR="00661DB5">
        <w:rPr>
          <w:sz w:val="24"/>
          <w:szCs w:val="24"/>
        </w:rPr>
        <w:t xml:space="preserve">del </w:t>
      </w:r>
      <w:r w:rsidRPr="0066264A">
        <w:rPr>
          <w:sz w:val="24"/>
          <w:szCs w:val="24"/>
        </w:rPr>
        <w:t>TUF, che siano Parti Correlate della Società</w:t>
      </w:r>
      <w:r w:rsidR="00661DB5">
        <w:rPr>
          <w:sz w:val="24"/>
          <w:szCs w:val="24"/>
        </w:rPr>
        <w:t>,</w:t>
      </w:r>
      <w:r w:rsidRPr="0066264A">
        <w:rPr>
          <w:sz w:val="24"/>
          <w:szCs w:val="24"/>
        </w:rPr>
        <w:t xml:space="preserve"> trasmettono all’</w:t>
      </w:r>
      <w:proofErr w:type="spellStart"/>
      <w:r w:rsidRPr="0066264A">
        <w:rPr>
          <w:sz w:val="24"/>
          <w:szCs w:val="24"/>
        </w:rPr>
        <w:t>Advisory</w:t>
      </w:r>
      <w:proofErr w:type="spellEnd"/>
      <w:r w:rsidRPr="0066264A">
        <w:rPr>
          <w:sz w:val="24"/>
          <w:szCs w:val="24"/>
        </w:rPr>
        <w:t xml:space="preserve"> Board le informazioni necessarie al fine di consentire l'identificazione delle Parti Correlate e il loro inserimento nell'elenco delle Parti Correlate (</w:t>
      </w:r>
      <w:proofErr w:type="spellStart"/>
      <w:r w:rsidRPr="0066264A">
        <w:rPr>
          <w:sz w:val="24"/>
          <w:szCs w:val="24"/>
        </w:rPr>
        <w:t>l"</w:t>
      </w:r>
      <w:r w:rsidRPr="00E50BAB">
        <w:rPr>
          <w:b/>
          <w:bCs/>
          <w:sz w:val="24"/>
          <w:szCs w:val="24"/>
        </w:rPr>
        <w:t>'Elenco</w:t>
      </w:r>
      <w:proofErr w:type="spellEnd"/>
      <w:r w:rsidRPr="0066264A">
        <w:rPr>
          <w:sz w:val="24"/>
          <w:szCs w:val="24"/>
        </w:rPr>
        <w:t>"), comunicando altresì in modo tempestivo eventuali aggiornamenti.</w:t>
      </w:r>
    </w:p>
    <w:p w14:paraId="1C8C09BB" w14:textId="35567400" w:rsidR="0066264A" w:rsidRDefault="005E46FE" w:rsidP="002E5521">
      <w:pPr>
        <w:spacing w:before="120" w:after="120" w:line="300" w:lineRule="exact"/>
        <w:jc w:val="both"/>
        <w:rPr>
          <w:sz w:val="24"/>
          <w:szCs w:val="24"/>
        </w:rPr>
      </w:pPr>
      <w:r w:rsidRPr="001128E9">
        <w:rPr>
          <w:sz w:val="24"/>
          <w:szCs w:val="24"/>
        </w:rPr>
        <w:t xml:space="preserve">8.3. Il Dirigente Preposto alla </w:t>
      </w:r>
      <w:r w:rsidR="00D34EF0">
        <w:rPr>
          <w:sz w:val="24"/>
          <w:szCs w:val="24"/>
        </w:rPr>
        <w:t>R</w:t>
      </w:r>
      <w:r w:rsidRPr="001128E9">
        <w:rPr>
          <w:sz w:val="24"/>
          <w:szCs w:val="24"/>
        </w:rPr>
        <w:t>edazione d</w:t>
      </w:r>
      <w:r w:rsidR="00D34EF0">
        <w:rPr>
          <w:sz w:val="24"/>
          <w:szCs w:val="24"/>
        </w:rPr>
        <w:t>e</w:t>
      </w:r>
      <w:r w:rsidRPr="001128E9">
        <w:rPr>
          <w:sz w:val="24"/>
          <w:szCs w:val="24"/>
        </w:rPr>
        <w:t xml:space="preserve">i </w:t>
      </w:r>
      <w:r w:rsidR="00D34EF0">
        <w:rPr>
          <w:sz w:val="24"/>
          <w:szCs w:val="24"/>
        </w:rPr>
        <w:t>D</w:t>
      </w:r>
      <w:r w:rsidRPr="001128E9">
        <w:rPr>
          <w:sz w:val="24"/>
          <w:szCs w:val="24"/>
        </w:rPr>
        <w:t xml:space="preserve">ocumenti </w:t>
      </w:r>
      <w:r w:rsidR="00D34EF0">
        <w:rPr>
          <w:sz w:val="24"/>
          <w:szCs w:val="24"/>
        </w:rPr>
        <w:t>C</w:t>
      </w:r>
      <w:r w:rsidRPr="001128E9">
        <w:rPr>
          <w:sz w:val="24"/>
          <w:szCs w:val="24"/>
        </w:rPr>
        <w:t xml:space="preserve">ontabili </w:t>
      </w:r>
      <w:r w:rsidR="00D34EF0">
        <w:rPr>
          <w:sz w:val="24"/>
          <w:szCs w:val="24"/>
        </w:rPr>
        <w:t>S</w:t>
      </w:r>
      <w:r w:rsidRPr="001128E9">
        <w:rPr>
          <w:sz w:val="24"/>
          <w:szCs w:val="24"/>
        </w:rPr>
        <w:t>ocietari:</w:t>
      </w:r>
    </w:p>
    <w:p w14:paraId="6547710F" w14:textId="50ACE9D5" w:rsidR="00F52E9F" w:rsidRDefault="007A6CF3" w:rsidP="002E5521">
      <w:pPr>
        <w:pStyle w:val="Paragrafoelenco"/>
        <w:numPr>
          <w:ilvl w:val="0"/>
          <w:numId w:val="24"/>
        </w:numPr>
        <w:spacing w:before="120" w:after="120" w:line="300" w:lineRule="exact"/>
        <w:ind w:left="567" w:hanging="567"/>
        <w:contextualSpacing w:val="0"/>
        <w:jc w:val="both"/>
        <w:rPr>
          <w:sz w:val="24"/>
          <w:szCs w:val="24"/>
        </w:rPr>
      </w:pPr>
      <w:r w:rsidRPr="007A6CF3">
        <w:rPr>
          <w:sz w:val="24"/>
          <w:szCs w:val="24"/>
        </w:rPr>
        <w:t xml:space="preserve">è responsabile della tenuta dell'Elenco, che comprende anche l'elenco dei </w:t>
      </w:r>
      <w:r w:rsidR="00D34EF0">
        <w:rPr>
          <w:sz w:val="24"/>
          <w:szCs w:val="24"/>
        </w:rPr>
        <w:t>DIRS</w:t>
      </w:r>
      <w:r w:rsidRPr="007A6CF3">
        <w:rPr>
          <w:sz w:val="24"/>
          <w:szCs w:val="24"/>
        </w:rPr>
        <w:t>, secondo quanto previsto al successivo articolo 9 lett. (a), nonché dell'aggiornamento dello stesso sulla base delle informazioni ricevute in conformità alla presente Procedura o altrimenti conosciute dall’</w:t>
      </w:r>
      <w:proofErr w:type="spellStart"/>
      <w:r w:rsidRPr="007A6CF3">
        <w:rPr>
          <w:sz w:val="24"/>
          <w:szCs w:val="24"/>
        </w:rPr>
        <w:t>Advisory</w:t>
      </w:r>
      <w:proofErr w:type="spellEnd"/>
      <w:r w:rsidRPr="007A6CF3">
        <w:rPr>
          <w:sz w:val="24"/>
          <w:szCs w:val="24"/>
        </w:rPr>
        <w:t xml:space="preserve"> Board</w:t>
      </w:r>
      <w:r>
        <w:rPr>
          <w:sz w:val="24"/>
          <w:szCs w:val="24"/>
        </w:rPr>
        <w:t>;</w:t>
      </w:r>
    </w:p>
    <w:p w14:paraId="30A6B9DD" w14:textId="1493754F" w:rsidR="00F52E9F" w:rsidRPr="003A721F" w:rsidRDefault="00F52E9F" w:rsidP="002E5521">
      <w:pPr>
        <w:pStyle w:val="Paragrafoelenco"/>
        <w:numPr>
          <w:ilvl w:val="0"/>
          <w:numId w:val="24"/>
        </w:numPr>
        <w:spacing w:before="120" w:after="120" w:line="300" w:lineRule="exact"/>
        <w:ind w:left="567" w:hanging="567"/>
        <w:jc w:val="both"/>
        <w:rPr>
          <w:sz w:val="24"/>
          <w:szCs w:val="24"/>
        </w:rPr>
      </w:pPr>
      <w:r w:rsidRPr="003A721F">
        <w:rPr>
          <w:sz w:val="24"/>
          <w:szCs w:val="24"/>
        </w:rPr>
        <w:t>trasmette l'Elenco al</w:t>
      </w:r>
      <w:r w:rsidR="00F66957" w:rsidRPr="003A721F">
        <w:rPr>
          <w:sz w:val="24"/>
          <w:szCs w:val="24"/>
        </w:rPr>
        <w:t xml:space="preserve"> Liquidatore Unico</w:t>
      </w:r>
      <w:r w:rsidRPr="003A721F">
        <w:rPr>
          <w:sz w:val="24"/>
          <w:szCs w:val="24"/>
        </w:rPr>
        <w:t xml:space="preserve">, al </w:t>
      </w:r>
      <w:r w:rsidR="00C019DC" w:rsidRPr="00D63F4D">
        <w:rPr>
          <w:sz w:val="24"/>
          <w:szCs w:val="24"/>
        </w:rPr>
        <w:t xml:space="preserve">Responsabile della </w:t>
      </w:r>
      <w:r w:rsidR="003A721F" w:rsidRPr="00D63F4D">
        <w:rPr>
          <w:sz w:val="24"/>
          <w:szCs w:val="24"/>
        </w:rPr>
        <w:t>Unità “</w:t>
      </w:r>
      <w:r w:rsidR="00C019DC" w:rsidRPr="00D63F4D">
        <w:rPr>
          <w:sz w:val="24"/>
          <w:szCs w:val="24"/>
        </w:rPr>
        <w:t>Legale e Societario</w:t>
      </w:r>
      <w:r w:rsidR="003A721F" w:rsidRPr="003A721F">
        <w:rPr>
          <w:sz w:val="24"/>
          <w:szCs w:val="24"/>
        </w:rPr>
        <w:t>”</w:t>
      </w:r>
      <w:r w:rsidR="00C019DC" w:rsidRPr="003A721F">
        <w:rPr>
          <w:sz w:val="24"/>
          <w:szCs w:val="24"/>
        </w:rPr>
        <w:t xml:space="preserve"> </w:t>
      </w:r>
      <w:r w:rsidRPr="003A721F">
        <w:rPr>
          <w:sz w:val="24"/>
          <w:szCs w:val="24"/>
        </w:rPr>
        <w:t>e al Collegio Sindacale per l'applicazione della Procedura in occasione di ogni aggiornamento o, comunque, almeno trimestralmente, con obbligo di divulgazione a tutti i soggetti coinvolti.</w:t>
      </w:r>
    </w:p>
    <w:p w14:paraId="6037FF59" w14:textId="5C6D84B8" w:rsidR="007A6CF3" w:rsidRPr="00661272" w:rsidRDefault="00661272" w:rsidP="002E5521">
      <w:pPr>
        <w:pStyle w:val="Titolo1"/>
        <w:widowControl/>
        <w:numPr>
          <w:ilvl w:val="0"/>
          <w:numId w:val="1"/>
        </w:numPr>
        <w:tabs>
          <w:tab w:val="num" w:pos="360"/>
        </w:tabs>
        <w:autoSpaceDE/>
        <w:autoSpaceDN/>
        <w:spacing w:line="300" w:lineRule="exact"/>
        <w:ind w:left="0" w:firstLine="0"/>
        <w:jc w:val="both"/>
        <w:rPr>
          <w:rFonts w:ascii="Times New Roman" w:hAnsi="Times New Roman" w:cs="Times New Roman"/>
          <w:b/>
          <w:bCs/>
          <w:color w:val="auto"/>
          <w:sz w:val="24"/>
          <w:szCs w:val="24"/>
        </w:rPr>
      </w:pPr>
      <w:bookmarkStart w:id="8" w:name="_Toc180760445"/>
      <w:r w:rsidRPr="00661272">
        <w:rPr>
          <w:rFonts w:ascii="Times New Roman" w:hAnsi="Times New Roman" w:cs="Times New Roman"/>
          <w:b/>
          <w:bCs/>
          <w:color w:val="auto"/>
          <w:sz w:val="24"/>
          <w:szCs w:val="24"/>
        </w:rPr>
        <w:t>INDIVIDUAZIONE DEI DIRIGENTI CON RESPONSABILITÀ STRATEGICHE</w:t>
      </w:r>
      <w:r w:rsidR="003E632D">
        <w:rPr>
          <w:rFonts w:ascii="Times New Roman" w:hAnsi="Times New Roman" w:cs="Times New Roman"/>
          <w:b/>
          <w:bCs/>
          <w:color w:val="auto"/>
          <w:sz w:val="24"/>
          <w:szCs w:val="24"/>
        </w:rPr>
        <w:t xml:space="preserve"> (DIRS)</w:t>
      </w:r>
      <w:bookmarkEnd w:id="8"/>
    </w:p>
    <w:p w14:paraId="3FBF70D8" w14:textId="6B7B82A9" w:rsidR="00661272" w:rsidRDefault="00742B1B" w:rsidP="002E5521">
      <w:pPr>
        <w:pStyle w:val="Paragrafoelenco"/>
        <w:numPr>
          <w:ilvl w:val="2"/>
          <w:numId w:val="25"/>
        </w:numPr>
        <w:spacing w:before="120" w:after="120" w:line="300" w:lineRule="exact"/>
        <w:ind w:left="567" w:hanging="567"/>
        <w:contextualSpacing w:val="0"/>
        <w:jc w:val="both"/>
        <w:rPr>
          <w:sz w:val="24"/>
          <w:szCs w:val="24"/>
        </w:rPr>
      </w:pPr>
      <w:r w:rsidRPr="00533A87">
        <w:rPr>
          <w:sz w:val="24"/>
          <w:szCs w:val="24"/>
        </w:rPr>
        <w:t>I DIRS sono individuati dal</w:t>
      </w:r>
      <w:r w:rsidR="00810E87" w:rsidRPr="00533A87">
        <w:rPr>
          <w:sz w:val="24"/>
          <w:szCs w:val="24"/>
        </w:rPr>
        <w:t xml:space="preserve"> Liquidatore Unico</w:t>
      </w:r>
      <w:r w:rsidRPr="00533A87">
        <w:rPr>
          <w:sz w:val="24"/>
          <w:szCs w:val="24"/>
        </w:rPr>
        <w:t xml:space="preserve">, con il supporto del </w:t>
      </w:r>
      <w:r w:rsidR="00C019DC" w:rsidRPr="00D63F4D">
        <w:rPr>
          <w:sz w:val="24"/>
          <w:szCs w:val="24"/>
        </w:rPr>
        <w:t xml:space="preserve">Responsabile della </w:t>
      </w:r>
      <w:r w:rsidR="00533A87" w:rsidRPr="00D63F4D">
        <w:rPr>
          <w:sz w:val="24"/>
          <w:szCs w:val="24"/>
        </w:rPr>
        <w:t>Unità</w:t>
      </w:r>
      <w:r w:rsidR="00C019DC" w:rsidRPr="00D63F4D">
        <w:rPr>
          <w:sz w:val="24"/>
          <w:szCs w:val="24"/>
        </w:rPr>
        <w:t xml:space="preserve"> </w:t>
      </w:r>
      <w:r w:rsidR="00533A87" w:rsidRPr="00D63F4D">
        <w:rPr>
          <w:sz w:val="24"/>
          <w:szCs w:val="24"/>
        </w:rPr>
        <w:t>“</w:t>
      </w:r>
      <w:r w:rsidR="00C019DC" w:rsidRPr="00D63F4D">
        <w:rPr>
          <w:sz w:val="24"/>
          <w:szCs w:val="24"/>
        </w:rPr>
        <w:t>Legale e Societario</w:t>
      </w:r>
      <w:r w:rsidR="00533A87" w:rsidRPr="00533A87">
        <w:rPr>
          <w:sz w:val="24"/>
          <w:szCs w:val="24"/>
        </w:rPr>
        <w:t>”</w:t>
      </w:r>
      <w:r w:rsidRPr="00533A87">
        <w:rPr>
          <w:sz w:val="24"/>
          <w:szCs w:val="24"/>
        </w:rPr>
        <w:t>, sulla base dell'organigramma nella sua evoluzione</w:t>
      </w:r>
      <w:r w:rsidRPr="00742B1B">
        <w:rPr>
          <w:sz w:val="24"/>
          <w:szCs w:val="24"/>
        </w:rPr>
        <w:t xml:space="preserve"> temporale e delle informazioni ricevute dalla Società in conformità alla Procedura o altrimenti conosciute. Si applica </w:t>
      </w:r>
      <w:proofErr w:type="spellStart"/>
      <w:r w:rsidRPr="00742B1B">
        <w:rPr>
          <w:i/>
          <w:iCs/>
          <w:sz w:val="24"/>
          <w:szCs w:val="24"/>
        </w:rPr>
        <w:t>mutatis</w:t>
      </w:r>
      <w:proofErr w:type="spellEnd"/>
      <w:r w:rsidRPr="00742B1B">
        <w:rPr>
          <w:i/>
          <w:iCs/>
          <w:sz w:val="24"/>
          <w:szCs w:val="24"/>
        </w:rPr>
        <w:t xml:space="preserve"> </w:t>
      </w:r>
      <w:proofErr w:type="spellStart"/>
      <w:r w:rsidRPr="00742B1B">
        <w:rPr>
          <w:i/>
          <w:iCs/>
          <w:sz w:val="24"/>
          <w:szCs w:val="24"/>
        </w:rPr>
        <w:t>mutandis</w:t>
      </w:r>
      <w:proofErr w:type="spellEnd"/>
      <w:r w:rsidRPr="00742B1B">
        <w:rPr>
          <w:sz w:val="24"/>
          <w:szCs w:val="24"/>
        </w:rPr>
        <w:t xml:space="preserve"> quanto previsto al precedente articolo 8.1</w:t>
      </w:r>
      <w:r w:rsidR="00D34EF0">
        <w:rPr>
          <w:sz w:val="24"/>
          <w:szCs w:val="24"/>
        </w:rPr>
        <w:t>.</w:t>
      </w:r>
    </w:p>
    <w:p w14:paraId="26EA8A93" w14:textId="5DE01633" w:rsidR="008A435F" w:rsidRPr="00E50BAB" w:rsidRDefault="008A435F" w:rsidP="00A841AE">
      <w:pPr>
        <w:pStyle w:val="Paragrafoelenco"/>
        <w:numPr>
          <w:ilvl w:val="2"/>
          <w:numId w:val="25"/>
        </w:numPr>
        <w:spacing w:before="120" w:after="120" w:line="300" w:lineRule="exact"/>
        <w:ind w:left="567" w:hanging="567"/>
        <w:contextualSpacing w:val="0"/>
        <w:jc w:val="both"/>
        <w:rPr>
          <w:sz w:val="24"/>
          <w:szCs w:val="24"/>
        </w:rPr>
      </w:pPr>
      <w:r w:rsidRPr="00533A87">
        <w:rPr>
          <w:sz w:val="24"/>
          <w:szCs w:val="24"/>
        </w:rPr>
        <w:t xml:space="preserve">L'elenco dei </w:t>
      </w:r>
      <w:r w:rsidR="00D34EF0">
        <w:rPr>
          <w:sz w:val="24"/>
          <w:szCs w:val="24"/>
        </w:rPr>
        <w:t>DIRS</w:t>
      </w:r>
      <w:r w:rsidRPr="00533A87">
        <w:rPr>
          <w:sz w:val="24"/>
          <w:szCs w:val="24"/>
        </w:rPr>
        <w:t xml:space="preserve"> viene rivisto ogni volta che ne sia ravvisa</w:t>
      </w:r>
      <w:r w:rsidR="00D34EF0">
        <w:rPr>
          <w:sz w:val="24"/>
          <w:szCs w:val="24"/>
        </w:rPr>
        <w:t>t</w:t>
      </w:r>
      <w:r w:rsidRPr="00533A87">
        <w:rPr>
          <w:sz w:val="24"/>
          <w:szCs w:val="24"/>
        </w:rPr>
        <w:t>a la necessità sulla base delle informazioni ricevute dal</w:t>
      </w:r>
      <w:r w:rsidR="00810E87" w:rsidRPr="00533A87">
        <w:rPr>
          <w:sz w:val="24"/>
          <w:szCs w:val="24"/>
        </w:rPr>
        <w:t xml:space="preserve"> Liquidatore Unic</w:t>
      </w:r>
      <w:r w:rsidR="00533A87" w:rsidRPr="00533A87">
        <w:rPr>
          <w:sz w:val="24"/>
          <w:szCs w:val="24"/>
        </w:rPr>
        <w:t>o</w:t>
      </w:r>
      <w:r w:rsidRPr="00533A87">
        <w:rPr>
          <w:sz w:val="24"/>
          <w:szCs w:val="24"/>
        </w:rPr>
        <w:t xml:space="preserve"> e dal </w:t>
      </w:r>
      <w:r w:rsidR="006A6B38" w:rsidRPr="00D63F4D">
        <w:rPr>
          <w:sz w:val="24"/>
          <w:szCs w:val="24"/>
        </w:rPr>
        <w:t xml:space="preserve">Responsabile della </w:t>
      </w:r>
      <w:r w:rsidR="00533A87" w:rsidRPr="00D63F4D">
        <w:rPr>
          <w:sz w:val="24"/>
          <w:szCs w:val="24"/>
        </w:rPr>
        <w:t>Unità</w:t>
      </w:r>
      <w:r w:rsidR="006A6B38" w:rsidRPr="00D63F4D">
        <w:rPr>
          <w:sz w:val="24"/>
          <w:szCs w:val="24"/>
        </w:rPr>
        <w:t xml:space="preserve"> </w:t>
      </w:r>
      <w:r w:rsidR="00533A87" w:rsidRPr="00D63F4D">
        <w:rPr>
          <w:sz w:val="24"/>
          <w:szCs w:val="24"/>
        </w:rPr>
        <w:t>“</w:t>
      </w:r>
      <w:r w:rsidR="006A6B38" w:rsidRPr="00D63F4D">
        <w:rPr>
          <w:sz w:val="24"/>
          <w:szCs w:val="24"/>
        </w:rPr>
        <w:t>Legale e Societario</w:t>
      </w:r>
      <w:r w:rsidR="00533A87" w:rsidRPr="00533A87">
        <w:rPr>
          <w:sz w:val="24"/>
          <w:szCs w:val="24"/>
        </w:rPr>
        <w:t>”</w:t>
      </w:r>
      <w:r w:rsidRPr="00533A87">
        <w:rPr>
          <w:sz w:val="24"/>
          <w:szCs w:val="24"/>
        </w:rPr>
        <w:t xml:space="preserve">, in conformità alla </w:t>
      </w:r>
      <w:r w:rsidRPr="00E50BAB">
        <w:rPr>
          <w:sz w:val="24"/>
          <w:szCs w:val="24"/>
        </w:rPr>
        <w:t>Procedura</w:t>
      </w:r>
      <w:r w:rsidR="00D34EF0" w:rsidRPr="00E50BAB">
        <w:rPr>
          <w:sz w:val="24"/>
          <w:szCs w:val="24"/>
        </w:rPr>
        <w:t>,</w:t>
      </w:r>
      <w:r w:rsidRPr="00E50BAB">
        <w:rPr>
          <w:sz w:val="24"/>
          <w:szCs w:val="24"/>
        </w:rPr>
        <w:t xml:space="preserve"> o altrimenti conosciute e, comunque, almeno annualmente.</w:t>
      </w:r>
    </w:p>
    <w:p w14:paraId="1CE093F7" w14:textId="561A85B1" w:rsidR="00742B1B" w:rsidRDefault="00C93BC3" w:rsidP="002E5521">
      <w:pPr>
        <w:pStyle w:val="Paragrafoelenco"/>
        <w:numPr>
          <w:ilvl w:val="2"/>
          <w:numId w:val="25"/>
        </w:numPr>
        <w:spacing w:before="120" w:after="120" w:line="300" w:lineRule="exact"/>
        <w:ind w:left="567" w:hanging="567"/>
        <w:jc w:val="both"/>
        <w:rPr>
          <w:sz w:val="24"/>
          <w:szCs w:val="24"/>
        </w:rPr>
      </w:pPr>
      <w:r w:rsidRPr="00C93BC3">
        <w:rPr>
          <w:sz w:val="24"/>
          <w:szCs w:val="24"/>
        </w:rPr>
        <w:t xml:space="preserve">Ai fini di quanto previsto al precedente articolo 8.3, il </w:t>
      </w:r>
      <w:r w:rsidR="006A6B38" w:rsidRPr="00D63F4D">
        <w:rPr>
          <w:sz w:val="24"/>
          <w:szCs w:val="24"/>
        </w:rPr>
        <w:t xml:space="preserve">Responsabile della </w:t>
      </w:r>
      <w:r w:rsidR="00533A87" w:rsidRPr="00D63F4D">
        <w:rPr>
          <w:sz w:val="24"/>
          <w:szCs w:val="24"/>
        </w:rPr>
        <w:t>Unità</w:t>
      </w:r>
      <w:r w:rsidR="006A6B38" w:rsidRPr="00D63F4D">
        <w:rPr>
          <w:sz w:val="24"/>
          <w:szCs w:val="24"/>
        </w:rPr>
        <w:t xml:space="preserve"> </w:t>
      </w:r>
      <w:r w:rsidR="00533A87" w:rsidRPr="00D63F4D">
        <w:rPr>
          <w:sz w:val="24"/>
          <w:szCs w:val="24"/>
        </w:rPr>
        <w:t>“</w:t>
      </w:r>
      <w:r w:rsidR="006A6B38" w:rsidRPr="00D63F4D">
        <w:rPr>
          <w:sz w:val="24"/>
          <w:szCs w:val="24"/>
        </w:rPr>
        <w:t>Legale e Societario</w:t>
      </w:r>
      <w:r w:rsidR="00533A87" w:rsidRPr="0065637E">
        <w:rPr>
          <w:sz w:val="24"/>
          <w:szCs w:val="24"/>
        </w:rPr>
        <w:t>”</w:t>
      </w:r>
      <w:r w:rsidR="00C1473D" w:rsidRPr="0065637E">
        <w:rPr>
          <w:sz w:val="24"/>
          <w:szCs w:val="24"/>
        </w:rPr>
        <w:t xml:space="preserve"> </w:t>
      </w:r>
      <w:r w:rsidRPr="0065637E">
        <w:rPr>
          <w:sz w:val="24"/>
          <w:szCs w:val="24"/>
        </w:rPr>
        <w:t xml:space="preserve">trasmette al Dirigente Preposto alla </w:t>
      </w:r>
      <w:r w:rsidR="00D34EF0">
        <w:rPr>
          <w:sz w:val="24"/>
          <w:szCs w:val="24"/>
        </w:rPr>
        <w:t>R</w:t>
      </w:r>
      <w:r w:rsidRPr="0065637E">
        <w:rPr>
          <w:sz w:val="24"/>
          <w:szCs w:val="24"/>
        </w:rPr>
        <w:t>edazione</w:t>
      </w:r>
      <w:r w:rsidRPr="00C93BC3">
        <w:rPr>
          <w:sz w:val="24"/>
          <w:szCs w:val="24"/>
        </w:rPr>
        <w:t xml:space="preserve"> d</w:t>
      </w:r>
      <w:r w:rsidR="00D34EF0">
        <w:rPr>
          <w:sz w:val="24"/>
          <w:szCs w:val="24"/>
        </w:rPr>
        <w:t>e</w:t>
      </w:r>
      <w:r w:rsidRPr="00C93BC3">
        <w:rPr>
          <w:sz w:val="24"/>
          <w:szCs w:val="24"/>
        </w:rPr>
        <w:t xml:space="preserve">i </w:t>
      </w:r>
      <w:r w:rsidR="00D34EF0">
        <w:rPr>
          <w:sz w:val="24"/>
          <w:szCs w:val="24"/>
        </w:rPr>
        <w:t>D</w:t>
      </w:r>
      <w:r w:rsidRPr="00C93BC3">
        <w:rPr>
          <w:sz w:val="24"/>
          <w:szCs w:val="24"/>
        </w:rPr>
        <w:t xml:space="preserve">ocumenti </w:t>
      </w:r>
      <w:r w:rsidR="00D34EF0">
        <w:rPr>
          <w:sz w:val="24"/>
          <w:szCs w:val="24"/>
        </w:rPr>
        <w:t>C</w:t>
      </w:r>
      <w:r w:rsidRPr="00C93BC3">
        <w:rPr>
          <w:sz w:val="24"/>
          <w:szCs w:val="24"/>
        </w:rPr>
        <w:t xml:space="preserve">ontabili </w:t>
      </w:r>
      <w:r w:rsidR="00D34EF0">
        <w:rPr>
          <w:sz w:val="24"/>
          <w:szCs w:val="24"/>
        </w:rPr>
        <w:t>S</w:t>
      </w:r>
      <w:r w:rsidRPr="00C93BC3">
        <w:rPr>
          <w:sz w:val="24"/>
          <w:szCs w:val="24"/>
        </w:rPr>
        <w:t>ocietari</w:t>
      </w:r>
      <w:r w:rsidR="00EC12F0">
        <w:rPr>
          <w:sz w:val="24"/>
          <w:szCs w:val="24"/>
        </w:rPr>
        <w:t>,</w:t>
      </w:r>
      <w:r w:rsidR="006B4C3A">
        <w:rPr>
          <w:sz w:val="24"/>
          <w:szCs w:val="24"/>
        </w:rPr>
        <w:t xml:space="preserve"> </w:t>
      </w:r>
      <w:r w:rsidRPr="00C93BC3">
        <w:rPr>
          <w:sz w:val="24"/>
          <w:szCs w:val="24"/>
        </w:rPr>
        <w:t>all'</w:t>
      </w:r>
      <w:proofErr w:type="spellStart"/>
      <w:r w:rsidRPr="00C93BC3">
        <w:rPr>
          <w:sz w:val="24"/>
          <w:szCs w:val="24"/>
        </w:rPr>
        <w:t>Advisory</w:t>
      </w:r>
      <w:proofErr w:type="spellEnd"/>
      <w:r w:rsidRPr="00C93BC3">
        <w:rPr>
          <w:sz w:val="24"/>
          <w:szCs w:val="24"/>
        </w:rPr>
        <w:t xml:space="preserve"> Board </w:t>
      </w:r>
      <w:r w:rsidR="00EC12F0">
        <w:rPr>
          <w:sz w:val="24"/>
          <w:szCs w:val="24"/>
        </w:rPr>
        <w:t xml:space="preserve">e al Collegio Sindacale </w:t>
      </w:r>
      <w:r w:rsidRPr="00C93BC3">
        <w:rPr>
          <w:sz w:val="24"/>
          <w:szCs w:val="24"/>
        </w:rPr>
        <w:t>l’elenco di cui al precedente paragrafo (a) in occasione di ogni suo aggiornamento e, comunque, almeno annualmente</w:t>
      </w:r>
      <w:r>
        <w:rPr>
          <w:sz w:val="24"/>
          <w:szCs w:val="24"/>
        </w:rPr>
        <w:t>.</w:t>
      </w:r>
    </w:p>
    <w:p w14:paraId="54830E66" w14:textId="4747E0C5" w:rsidR="00C93BC3" w:rsidRPr="00C93BC3" w:rsidRDefault="00C93BC3" w:rsidP="002E5521">
      <w:pPr>
        <w:pStyle w:val="Titolo1"/>
        <w:widowControl/>
        <w:numPr>
          <w:ilvl w:val="0"/>
          <w:numId w:val="1"/>
        </w:numPr>
        <w:tabs>
          <w:tab w:val="num" w:pos="360"/>
        </w:tabs>
        <w:autoSpaceDE/>
        <w:autoSpaceDN/>
        <w:spacing w:line="300" w:lineRule="exact"/>
        <w:ind w:left="0" w:firstLine="0"/>
        <w:jc w:val="both"/>
        <w:rPr>
          <w:rFonts w:ascii="Times New Roman" w:hAnsi="Times New Roman" w:cs="Times New Roman"/>
          <w:b/>
          <w:bCs/>
          <w:color w:val="auto"/>
          <w:sz w:val="24"/>
          <w:szCs w:val="24"/>
        </w:rPr>
      </w:pPr>
      <w:bookmarkStart w:id="9" w:name="_Toc180760446"/>
      <w:r w:rsidRPr="00C93BC3">
        <w:rPr>
          <w:rFonts w:ascii="Times New Roman" w:hAnsi="Times New Roman" w:cs="Times New Roman"/>
          <w:b/>
          <w:bCs/>
          <w:color w:val="auto"/>
          <w:sz w:val="24"/>
          <w:szCs w:val="24"/>
        </w:rPr>
        <w:t>COMUNICAZIONI ALLA SOCIETÀ</w:t>
      </w:r>
      <w:bookmarkEnd w:id="9"/>
    </w:p>
    <w:p w14:paraId="6DE804BE" w14:textId="4294727C" w:rsidR="00C93BC3" w:rsidRDefault="00483A24" w:rsidP="002E5521">
      <w:pPr>
        <w:spacing w:before="120" w:after="120" w:line="300" w:lineRule="exact"/>
        <w:jc w:val="both"/>
        <w:rPr>
          <w:sz w:val="24"/>
          <w:szCs w:val="24"/>
        </w:rPr>
      </w:pPr>
      <w:r w:rsidRPr="00483A24">
        <w:rPr>
          <w:sz w:val="24"/>
          <w:szCs w:val="24"/>
        </w:rPr>
        <w:t>Le Parti Correlate comunicano tempestivamente all'</w:t>
      </w:r>
      <w:proofErr w:type="spellStart"/>
      <w:r w:rsidRPr="00483A24">
        <w:rPr>
          <w:sz w:val="24"/>
          <w:szCs w:val="24"/>
        </w:rPr>
        <w:t>Advisory</w:t>
      </w:r>
      <w:proofErr w:type="spellEnd"/>
      <w:r w:rsidRPr="00483A24">
        <w:rPr>
          <w:sz w:val="24"/>
          <w:szCs w:val="24"/>
        </w:rPr>
        <w:t xml:space="preserve"> Board al seguente recapito: </w:t>
      </w:r>
      <w:proofErr w:type="spellStart"/>
      <w:r w:rsidRPr="00483A24">
        <w:rPr>
          <w:sz w:val="24"/>
          <w:szCs w:val="24"/>
        </w:rPr>
        <w:t>Advisory</w:t>
      </w:r>
      <w:proofErr w:type="spellEnd"/>
      <w:r w:rsidRPr="00483A24">
        <w:rPr>
          <w:sz w:val="24"/>
          <w:szCs w:val="24"/>
        </w:rPr>
        <w:t xml:space="preserve"> Board di Autostrade Meridionali S.p.A.</w:t>
      </w:r>
      <w:r w:rsidR="00442EA9">
        <w:rPr>
          <w:sz w:val="24"/>
          <w:szCs w:val="24"/>
        </w:rPr>
        <w:t xml:space="preserve"> in Liquidazione</w:t>
      </w:r>
      <w:r w:rsidRPr="00483A24">
        <w:rPr>
          <w:sz w:val="24"/>
          <w:szCs w:val="24"/>
        </w:rPr>
        <w:t xml:space="preserve"> c/o </w:t>
      </w:r>
      <w:r w:rsidR="00442EA9">
        <w:rPr>
          <w:sz w:val="24"/>
          <w:szCs w:val="24"/>
        </w:rPr>
        <w:t>via Cintia, svincolo Fuorigrotta</w:t>
      </w:r>
      <w:r w:rsidRPr="00483A24">
        <w:rPr>
          <w:sz w:val="24"/>
          <w:szCs w:val="24"/>
        </w:rPr>
        <w:t>, 801</w:t>
      </w:r>
      <w:r w:rsidR="005B6E0C">
        <w:rPr>
          <w:sz w:val="24"/>
          <w:szCs w:val="24"/>
        </w:rPr>
        <w:t>26</w:t>
      </w:r>
      <w:r w:rsidRPr="00483A24">
        <w:rPr>
          <w:sz w:val="24"/>
          <w:szCs w:val="24"/>
        </w:rPr>
        <w:t xml:space="preserve"> Napoli </w:t>
      </w:r>
      <w:r w:rsidR="00533A87">
        <w:rPr>
          <w:sz w:val="24"/>
          <w:szCs w:val="24"/>
        </w:rPr>
        <w:t xml:space="preserve">- </w:t>
      </w:r>
      <w:r w:rsidRPr="00483A24">
        <w:rPr>
          <w:sz w:val="24"/>
          <w:szCs w:val="24"/>
        </w:rPr>
        <w:t>le informazioni necessarie per consentire alla Società di adempiere agli obblighi previsti dal Regolamento e dalla presente Procedura.</w:t>
      </w:r>
    </w:p>
    <w:p w14:paraId="3A876146" w14:textId="147B4AFA" w:rsidR="00483A24" w:rsidRPr="00483A24" w:rsidRDefault="00483A24" w:rsidP="002E5521">
      <w:pPr>
        <w:pStyle w:val="Titolo1"/>
        <w:widowControl/>
        <w:numPr>
          <w:ilvl w:val="0"/>
          <w:numId w:val="1"/>
        </w:numPr>
        <w:tabs>
          <w:tab w:val="num" w:pos="360"/>
        </w:tabs>
        <w:autoSpaceDE/>
        <w:autoSpaceDN/>
        <w:spacing w:line="300" w:lineRule="exact"/>
        <w:ind w:left="0" w:firstLine="0"/>
        <w:jc w:val="both"/>
        <w:rPr>
          <w:rFonts w:ascii="Times New Roman" w:hAnsi="Times New Roman" w:cs="Times New Roman"/>
          <w:b/>
          <w:bCs/>
          <w:color w:val="auto"/>
          <w:sz w:val="24"/>
          <w:szCs w:val="24"/>
        </w:rPr>
      </w:pPr>
      <w:bookmarkStart w:id="10" w:name="_Toc180760447"/>
      <w:r w:rsidRPr="00483A24">
        <w:rPr>
          <w:rFonts w:ascii="Times New Roman" w:hAnsi="Times New Roman" w:cs="Times New Roman"/>
          <w:b/>
          <w:bCs/>
          <w:color w:val="auto"/>
          <w:sz w:val="24"/>
          <w:szCs w:val="24"/>
        </w:rPr>
        <w:lastRenderedPageBreak/>
        <w:t>DISPOSIZIONI GENERALI</w:t>
      </w:r>
      <w:bookmarkEnd w:id="10"/>
    </w:p>
    <w:p w14:paraId="4271E973" w14:textId="5287C033" w:rsidR="00483A24" w:rsidRDefault="009B3A56" w:rsidP="002E5521">
      <w:pPr>
        <w:pStyle w:val="Paragrafoelenco"/>
        <w:numPr>
          <w:ilvl w:val="2"/>
          <w:numId w:val="26"/>
        </w:numPr>
        <w:spacing w:before="120" w:after="120" w:line="300" w:lineRule="exact"/>
        <w:ind w:left="567" w:hanging="567"/>
        <w:contextualSpacing w:val="0"/>
        <w:jc w:val="both"/>
        <w:rPr>
          <w:sz w:val="24"/>
          <w:szCs w:val="24"/>
        </w:rPr>
      </w:pPr>
      <w:r w:rsidRPr="00533A87">
        <w:rPr>
          <w:sz w:val="24"/>
          <w:szCs w:val="24"/>
        </w:rPr>
        <w:t xml:space="preserve">Il </w:t>
      </w:r>
      <w:r w:rsidR="00890B9D" w:rsidRPr="00D63F4D">
        <w:rPr>
          <w:sz w:val="24"/>
          <w:szCs w:val="24"/>
        </w:rPr>
        <w:t>Dirigente Preposto alla Redazione dei Documenti Contabili Societari</w:t>
      </w:r>
      <w:r w:rsidR="0065637E">
        <w:rPr>
          <w:sz w:val="24"/>
          <w:szCs w:val="24"/>
        </w:rPr>
        <w:t xml:space="preserve"> </w:t>
      </w:r>
      <w:r w:rsidRPr="00533A87">
        <w:rPr>
          <w:sz w:val="24"/>
          <w:szCs w:val="24"/>
        </w:rPr>
        <w:t>provvederà affinché, nella relazione finanziaria semestrale e nella relazione sulla gestione annuale, siano fornite le</w:t>
      </w:r>
      <w:r w:rsidRPr="009B3A56">
        <w:rPr>
          <w:sz w:val="24"/>
          <w:szCs w:val="24"/>
        </w:rPr>
        <w:t xml:space="preserve"> informazioni sulle Operazioni con Parti Correlate indicate nell'art. 5, </w:t>
      </w:r>
      <w:r w:rsidR="00C74A6C" w:rsidRPr="009B3A56">
        <w:rPr>
          <w:sz w:val="24"/>
          <w:szCs w:val="24"/>
        </w:rPr>
        <w:t>co</w:t>
      </w:r>
      <w:r w:rsidR="00C74A6C">
        <w:rPr>
          <w:sz w:val="24"/>
          <w:szCs w:val="24"/>
        </w:rPr>
        <w:t>.</w:t>
      </w:r>
      <w:r w:rsidR="00C74A6C" w:rsidRPr="009B3A56">
        <w:rPr>
          <w:sz w:val="24"/>
          <w:szCs w:val="24"/>
        </w:rPr>
        <w:t xml:space="preserve"> </w:t>
      </w:r>
      <w:r w:rsidRPr="009B3A56">
        <w:rPr>
          <w:sz w:val="24"/>
          <w:szCs w:val="24"/>
        </w:rPr>
        <w:t>8, del Regolamento.</w:t>
      </w:r>
    </w:p>
    <w:p w14:paraId="1C2BC12C" w14:textId="4DD3EB87" w:rsidR="009B3A56" w:rsidRDefault="003F25D0" w:rsidP="002E5521">
      <w:pPr>
        <w:pStyle w:val="Paragrafoelenco"/>
        <w:numPr>
          <w:ilvl w:val="2"/>
          <w:numId w:val="26"/>
        </w:numPr>
        <w:spacing w:before="120" w:after="120" w:line="300" w:lineRule="exact"/>
        <w:ind w:left="567" w:hanging="567"/>
        <w:contextualSpacing w:val="0"/>
        <w:jc w:val="both"/>
        <w:rPr>
          <w:sz w:val="24"/>
          <w:szCs w:val="24"/>
        </w:rPr>
      </w:pPr>
      <w:r w:rsidRPr="003F25D0">
        <w:rPr>
          <w:sz w:val="24"/>
          <w:szCs w:val="24"/>
        </w:rPr>
        <w:t xml:space="preserve">In sede di approvazione da parte dei competenti organi della Società di ogni documento contabile periodico (relazione </w:t>
      </w:r>
      <w:r w:rsidRPr="001128E9">
        <w:rPr>
          <w:sz w:val="24"/>
          <w:szCs w:val="24"/>
        </w:rPr>
        <w:t>finanziaria annuale, semestrale e</w:t>
      </w:r>
      <w:r w:rsidR="00533A87" w:rsidRPr="001128E9">
        <w:rPr>
          <w:sz w:val="24"/>
          <w:szCs w:val="24"/>
        </w:rPr>
        <w:t>d eventuali</w:t>
      </w:r>
      <w:r w:rsidRPr="001128E9">
        <w:rPr>
          <w:sz w:val="24"/>
          <w:szCs w:val="24"/>
        </w:rPr>
        <w:t xml:space="preserve"> informazioni finanziarie periodiche aggiuntive) il </w:t>
      </w:r>
      <w:r w:rsidR="006A6B38" w:rsidRPr="001128E9">
        <w:rPr>
          <w:sz w:val="24"/>
          <w:szCs w:val="24"/>
        </w:rPr>
        <w:t>Dirigente Preposto</w:t>
      </w:r>
      <w:r w:rsidR="00A80C32" w:rsidRPr="001128E9">
        <w:rPr>
          <w:sz w:val="24"/>
          <w:szCs w:val="24"/>
        </w:rPr>
        <w:t xml:space="preserve"> alla Redazione dei Documenti Contabili Societari</w:t>
      </w:r>
      <w:r w:rsidRPr="001128E9">
        <w:rPr>
          <w:sz w:val="24"/>
          <w:szCs w:val="24"/>
        </w:rPr>
        <w:t xml:space="preserve"> </w:t>
      </w:r>
      <w:r w:rsidR="00B444C5" w:rsidRPr="001128E9">
        <w:rPr>
          <w:sz w:val="24"/>
          <w:szCs w:val="24"/>
        </w:rPr>
        <w:t xml:space="preserve">fornirà alle </w:t>
      </w:r>
      <w:r w:rsidRPr="001128E9">
        <w:rPr>
          <w:sz w:val="24"/>
          <w:szCs w:val="24"/>
        </w:rPr>
        <w:t>strutture</w:t>
      </w:r>
      <w:r w:rsidRPr="003F25D0">
        <w:rPr>
          <w:sz w:val="24"/>
          <w:szCs w:val="24"/>
        </w:rPr>
        <w:t xml:space="preserve"> aziendali </w:t>
      </w:r>
      <w:r w:rsidR="00B444C5">
        <w:rPr>
          <w:sz w:val="24"/>
          <w:szCs w:val="24"/>
        </w:rPr>
        <w:t>l’indicazione numerica</w:t>
      </w:r>
      <w:r w:rsidR="00A609FC">
        <w:rPr>
          <w:sz w:val="24"/>
          <w:szCs w:val="24"/>
        </w:rPr>
        <w:t xml:space="preserve"> </w:t>
      </w:r>
      <w:r w:rsidR="002A5362">
        <w:rPr>
          <w:sz w:val="24"/>
          <w:szCs w:val="24"/>
        </w:rPr>
        <w:t xml:space="preserve">della soglia </w:t>
      </w:r>
      <w:r w:rsidR="008A4DD0">
        <w:rPr>
          <w:sz w:val="24"/>
          <w:szCs w:val="24"/>
        </w:rPr>
        <w:t xml:space="preserve">delle </w:t>
      </w:r>
      <w:r w:rsidR="00C74A6C">
        <w:rPr>
          <w:sz w:val="24"/>
          <w:szCs w:val="24"/>
        </w:rPr>
        <w:t>O</w:t>
      </w:r>
      <w:r w:rsidR="008A4DD0">
        <w:rPr>
          <w:sz w:val="24"/>
          <w:szCs w:val="24"/>
        </w:rPr>
        <w:t>perazioni di</w:t>
      </w:r>
      <w:r w:rsidR="00A078F9">
        <w:rPr>
          <w:sz w:val="24"/>
          <w:szCs w:val="24"/>
        </w:rPr>
        <w:t xml:space="preserve"> </w:t>
      </w:r>
      <w:r w:rsidR="00C74A6C">
        <w:rPr>
          <w:sz w:val="24"/>
          <w:szCs w:val="24"/>
        </w:rPr>
        <w:t>M</w:t>
      </w:r>
      <w:r w:rsidRPr="003F25D0">
        <w:rPr>
          <w:sz w:val="24"/>
          <w:szCs w:val="24"/>
        </w:rPr>
        <w:t xml:space="preserve">aggiore </w:t>
      </w:r>
      <w:r w:rsidR="00C74A6C">
        <w:rPr>
          <w:sz w:val="24"/>
          <w:szCs w:val="24"/>
        </w:rPr>
        <w:t>R</w:t>
      </w:r>
      <w:r w:rsidRPr="003F25D0">
        <w:rPr>
          <w:sz w:val="24"/>
          <w:szCs w:val="24"/>
        </w:rPr>
        <w:t>ilevanza.</w:t>
      </w:r>
    </w:p>
    <w:p w14:paraId="1EA7602C" w14:textId="440A96E7" w:rsidR="009D60CD" w:rsidRPr="009D60CD" w:rsidRDefault="009D60CD" w:rsidP="002E5521">
      <w:pPr>
        <w:pStyle w:val="Paragrafoelenco"/>
        <w:numPr>
          <w:ilvl w:val="2"/>
          <w:numId w:val="26"/>
        </w:numPr>
        <w:spacing w:before="120" w:after="120" w:line="300" w:lineRule="exact"/>
        <w:ind w:left="567" w:hanging="567"/>
        <w:contextualSpacing w:val="0"/>
        <w:jc w:val="both"/>
        <w:rPr>
          <w:sz w:val="24"/>
          <w:szCs w:val="24"/>
        </w:rPr>
      </w:pPr>
      <w:r w:rsidRPr="009D60CD">
        <w:rPr>
          <w:sz w:val="24"/>
          <w:szCs w:val="24"/>
        </w:rPr>
        <w:t>Per quanto non espressamente disciplina</w:t>
      </w:r>
      <w:r w:rsidR="00B73AAC">
        <w:rPr>
          <w:sz w:val="24"/>
          <w:szCs w:val="24"/>
        </w:rPr>
        <w:t>t</w:t>
      </w:r>
      <w:r w:rsidRPr="009D60CD">
        <w:rPr>
          <w:sz w:val="24"/>
          <w:szCs w:val="24"/>
        </w:rPr>
        <w:t>o dalla Procedura si applica il Regolamento.</w:t>
      </w:r>
    </w:p>
    <w:p w14:paraId="75B549E8" w14:textId="2EACBED0" w:rsidR="003C4091" w:rsidRPr="003C4091" w:rsidRDefault="003C4091" w:rsidP="002E5521">
      <w:pPr>
        <w:pStyle w:val="Paragrafoelenco"/>
        <w:numPr>
          <w:ilvl w:val="2"/>
          <w:numId w:val="26"/>
        </w:numPr>
        <w:spacing w:before="120" w:after="120" w:line="300" w:lineRule="exact"/>
        <w:ind w:left="567" w:hanging="567"/>
        <w:contextualSpacing w:val="0"/>
        <w:jc w:val="both"/>
        <w:rPr>
          <w:sz w:val="24"/>
          <w:szCs w:val="24"/>
        </w:rPr>
      </w:pPr>
      <w:r w:rsidRPr="003C4091">
        <w:rPr>
          <w:sz w:val="24"/>
          <w:szCs w:val="24"/>
        </w:rPr>
        <w:t xml:space="preserve">La Procedura deve essere interpretata in conformità ai principi indicati nelle comunicazioni interpretative della </w:t>
      </w:r>
      <w:r w:rsidR="00A841AE" w:rsidRPr="003C4091">
        <w:rPr>
          <w:sz w:val="24"/>
          <w:szCs w:val="24"/>
        </w:rPr>
        <w:t>C</w:t>
      </w:r>
      <w:r w:rsidR="00A841AE">
        <w:rPr>
          <w:sz w:val="24"/>
          <w:szCs w:val="24"/>
        </w:rPr>
        <w:t>ONSOB</w:t>
      </w:r>
      <w:r w:rsidRPr="003C4091">
        <w:rPr>
          <w:sz w:val="24"/>
          <w:szCs w:val="24"/>
        </w:rPr>
        <w:t>.</w:t>
      </w:r>
    </w:p>
    <w:p w14:paraId="46E13C12" w14:textId="342100D6" w:rsidR="003C4091" w:rsidRPr="003C4091" w:rsidRDefault="003C4091" w:rsidP="002E5521">
      <w:pPr>
        <w:pStyle w:val="Paragrafoelenco"/>
        <w:numPr>
          <w:ilvl w:val="2"/>
          <w:numId w:val="26"/>
        </w:numPr>
        <w:spacing w:before="120" w:after="120" w:line="300" w:lineRule="exact"/>
        <w:ind w:left="567" w:hanging="567"/>
        <w:contextualSpacing w:val="0"/>
        <w:jc w:val="both"/>
        <w:rPr>
          <w:sz w:val="24"/>
          <w:szCs w:val="24"/>
        </w:rPr>
      </w:pPr>
      <w:r w:rsidRPr="003C4091" w:rsidDel="00723C39">
        <w:rPr>
          <w:sz w:val="24"/>
          <w:szCs w:val="24"/>
        </w:rPr>
        <w:t>Il Collegio Sindacale vigila sulla conformità della Procedura alla disciplina applicabile, nonché sull'osservanza della stessa e ne riferisce all'</w:t>
      </w:r>
      <w:r w:rsidR="00C74A6C">
        <w:rPr>
          <w:sz w:val="24"/>
          <w:szCs w:val="24"/>
        </w:rPr>
        <w:t>A</w:t>
      </w:r>
      <w:r w:rsidRPr="003C4091" w:rsidDel="00723C39">
        <w:rPr>
          <w:sz w:val="24"/>
          <w:szCs w:val="24"/>
        </w:rPr>
        <w:t>ssemblea ai sensi dell'art</w:t>
      </w:r>
      <w:r w:rsidR="00C74A6C">
        <w:rPr>
          <w:sz w:val="24"/>
          <w:szCs w:val="24"/>
        </w:rPr>
        <w:t>.</w:t>
      </w:r>
      <w:r w:rsidRPr="003C4091" w:rsidDel="00723C39">
        <w:rPr>
          <w:sz w:val="24"/>
          <w:szCs w:val="24"/>
        </w:rPr>
        <w:t xml:space="preserve"> 2429 cod. civ. ovvero dell'art. 153 del TUF.</w:t>
      </w:r>
    </w:p>
    <w:p w14:paraId="4D7ADE73" w14:textId="7129F252" w:rsidR="003F25D0" w:rsidRDefault="00533A87" w:rsidP="002E5521">
      <w:pPr>
        <w:pStyle w:val="Paragrafoelenco"/>
        <w:numPr>
          <w:ilvl w:val="2"/>
          <w:numId w:val="26"/>
        </w:numPr>
        <w:spacing w:before="120" w:after="120" w:line="300" w:lineRule="exact"/>
        <w:ind w:left="567" w:hanging="567"/>
        <w:contextualSpacing w:val="0"/>
        <w:jc w:val="both"/>
        <w:rPr>
          <w:sz w:val="24"/>
          <w:szCs w:val="24"/>
        </w:rPr>
      </w:pPr>
      <w:r>
        <w:rPr>
          <w:sz w:val="24"/>
          <w:szCs w:val="24"/>
        </w:rPr>
        <w:t>Il Liquidatore Unico del</w:t>
      </w:r>
      <w:r w:rsidR="003C4091" w:rsidRPr="003C4091">
        <w:rPr>
          <w:sz w:val="24"/>
          <w:szCs w:val="24"/>
        </w:rPr>
        <w:t>la Società</w:t>
      </w:r>
      <w:r w:rsidR="002043A3">
        <w:rPr>
          <w:sz w:val="24"/>
          <w:szCs w:val="24"/>
        </w:rPr>
        <w:t xml:space="preserve"> </w:t>
      </w:r>
      <w:r w:rsidR="003C4091" w:rsidRPr="003C4091">
        <w:rPr>
          <w:sz w:val="24"/>
          <w:szCs w:val="24"/>
        </w:rPr>
        <w:t xml:space="preserve">informa le competenti posizioni/strutture della Società della </w:t>
      </w:r>
      <w:r>
        <w:rPr>
          <w:sz w:val="24"/>
          <w:szCs w:val="24"/>
        </w:rPr>
        <w:t xml:space="preserve">eventuale </w:t>
      </w:r>
      <w:r w:rsidR="003C4091" w:rsidRPr="003C4091">
        <w:rPr>
          <w:sz w:val="24"/>
          <w:szCs w:val="24"/>
        </w:rPr>
        <w:t>revisione della Procedura, che avviene secondo le modalità indicate in premessa.</w:t>
      </w:r>
    </w:p>
    <w:p w14:paraId="0D9B6BA3" w14:textId="77777777" w:rsidR="00622FFE" w:rsidRDefault="00622FFE" w:rsidP="002E5521">
      <w:pPr>
        <w:spacing w:before="120" w:after="120" w:line="300" w:lineRule="exact"/>
        <w:jc w:val="both"/>
        <w:rPr>
          <w:sz w:val="24"/>
          <w:szCs w:val="24"/>
        </w:rPr>
      </w:pPr>
    </w:p>
    <w:p w14:paraId="2C2F66C0" w14:textId="31858F18" w:rsidR="00622FFE" w:rsidRDefault="00622FFE" w:rsidP="002E5521">
      <w:pPr>
        <w:widowControl/>
        <w:autoSpaceDE/>
        <w:autoSpaceDN/>
        <w:spacing w:after="160" w:line="300" w:lineRule="exact"/>
        <w:rPr>
          <w:sz w:val="24"/>
          <w:szCs w:val="24"/>
        </w:rPr>
      </w:pPr>
      <w:r>
        <w:rPr>
          <w:sz w:val="24"/>
          <w:szCs w:val="24"/>
        </w:rPr>
        <w:br w:type="page"/>
      </w:r>
    </w:p>
    <w:p w14:paraId="1304C1F3" w14:textId="4EF6478A" w:rsidR="009C3ACF" w:rsidRPr="00D93503" w:rsidRDefault="009C3ACF" w:rsidP="00D93503">
      <w:pPr>
        <w:spacing w:before="120" w:after="120" w:line="300" w:lineRule="exact"/>
        <w:jc w:val="center"/>
        <w:rPr>
          <w:b/>
          <w:bCs/>
          <w:sz w:val="24"/>
          <w:szCs w:val="24"/>
        </w:rPr>
      </w:pPr>
      <w:r w:rsidRPr="00D93503">
        <w:rPr>
          <w:b/>
          <w:bCs/>
          <w:sz w:val="24"/>
          <w:szCs w:val="24"/>
        </w:rPr>
        <w:lastRenderedPageBreak/>
        <w:t>Allegato 1</w:t>
      </w:r>
    </w:p>
    <w:p w14:paraId="74367DC4" w14:textId="278F1CFC" w:rsidR="00804F1E" w:rsidRDefault="009C3ACF" w:rsidP="006E6E9E">
      <w:pPr>
        <w:spacing w:before="120" w:after="120" w:line="300" w:lineRule="exact"/>
        <w:jc w:val="center"/>
        <w:rPr>
          <w:b/>
          <w:bCs/>
          <w:smallCaps/>
          <w:sz w:val="24"/>
          <w:szCs w:val="24"/>
        </w:rPr>
      </w:pPr>
      <w:r w:rsidRPr="00D93503">
        <w:rPr>
          <w:b/>
          <w:bCs/>
          <w:smallCaps/>
          <w:sz w:val="24"/>
          <w:szCs w:val="24"/>
        </w:rPr>
        <w:t>Definizioni di parti correlate e operazioni con parti correlate e definizioni ad esse funzionali secondo i principi contabili internazionali</w:t>
      </w:r>
    </w:p>
    <w:p w14:paraId="0DFA8FA3" w14:textId="30708472" w:rsidR="006E6E9E" w:rsidRPr="00D93503" w:rsidRDefault="006E6E9E" w:rsidP="006E6E9E">
      <w:pPr>
        <w:pStyle w:val="Paragrafoelenco"/>
        <w:numPr>
          <w:ilvl w:val="0"/>
          <w:numId w:val="29"/>
        </w:numPr>
        <w:spacing w:before="120" w:after="120" w:line="300" w:lineRule="exact"/>
        <w:ind w:left="567" w:hanging="567"/>
        <w:jc w:val="both"/>
        <w:rPr>
          <w:b/>
          <w:bCs/>
          <w:smallCaps/>
          <w:sz w:val="24"/>
          <w:szCs w:val="24"/>
        </w:rPr>
      </w:pPr>
      <w:r>
        <w:rPr>
          <w:b/>
          <w:bCs/>
          <w:sz w:val="24"/>
          <w:szCs w:val="24"/>
        </w:rPr>
        <w:t>Definizioni di parti correlate</w:t>
      </w:r>
      <w:r w:rsidR="00051F38">
        <w:rPr>
          <w:b/>
          <w:bCs/>
          <w:sz w:val="24"/>
          <w:szCs w:val="24"/>
        </w:rPr>
        <w:t xml:space="preserve"> e di operazioni con parti correlate secondo i principi contabili internazionali</w:t>
      </w:r>
    </w:p>
    <w:p w14:paraId="5778612F" w14:textId="103FEF90" w:rsidR="00051F38" w:rsidRDefault="008365DF" w:rsidP="00051F38">
      <w:pPr>
        <w:spacing w:before="120" w:after="120" w:line="300" w:lineRule="exact"/>
        <w:jc w:val="both"/>
        <w:rPr>
          <w:sz w:val="24"/>
          <w:szCs w:val="24"/>
        </w:rPr>
      </w:pPr>
      <w:r>
        <w:rPr>
          <w:sz w:val="24"/>
          <w:szCs w:val="24"/>
        </w:rPr>
        <w:t xml:space="preserve">Ai fini dell’articolo 3, comma, 1, lettera a), del Regolamento valgono </w:t>
      </w:r>
      <w:r w:rsidR="00AA517E" w:rsidRPr="00AA517E">
        <w:rPr>
          <w:sz w:val="24"/>
          <w:szCs w:val="24"/>
        </w:rPr>
        <w:t>le definizioni contenute nei principi contabili internazionali, di seguito richiamati:</w:t>
      </w:r>
    </w:p>
    <w:p w14:paraId="6BA6336E" w14:textId="539A0A53" w:rsidR="00AA517E" w:rsidRDefault="00AA517E" w:rsidP="00AA517E">
      <w:pPr>
        <w:spacing w:before="120" w:after="120" w:line="300" w:lineRule="exact"/>
        <w:jc w:val="center"/>
        <w:rPr>
          <w:b/>
          <w:bCs/>
          <w:i/>
          <w:iCs/>
          <w:sz w:val="24"/>
          <w:szCs w:val="24"/>
        </w:rPr>
      </w:pPr>
      <w:r w:rsidRPr="00D93503">
        <w:rPr>
          <w:b/>
          <w:bCs/>
          <w:i/>
          <w:iCs/>
          <w:sz w:val="24"/>
          <w:szCs w:val="24"/>
        </w:rPr>
        <w:t>Parti correlate</w:t>
      </w:r>
    </w:p>
    <w:p w14:paraId="68FC2CC7" w14:textId="30B108CC" w:rsidR="00AA517E" w:rsidRPr="00887C6F" w:rsidRDefault="00AA517E" w:rsidP="00AA517E">
      <w:pPr>
        <w:spacing w:before="120" w:after="120" w:line="300" w:lineRule="exact"/>
        <w:jc w:val="both"/>
        <w:rPr>
          <w:sz w:val="24"/>
          <w:szCs w:val="24"/>
        </w:rPr>
      </w:pPr>
      <w:r w:rsidRPr="00D93503">
        <w:rPr>
          <w:sz w:val="24"/>
          <w:szCs w:val="24"/>
        </w:rPr>
        <w:t>Una parte correlata è una persona o un’entità che è correlata all’entità che redige il bilancio.</w:t>
      </w:r>
    </w:p>
    <w:p w14:paraId="4E8E6AE6" w14:textId="0D3C2EE8" w:rsidR="00AA517E" w:rsidRPr="00D93503" w:rsidRDefault="00AA517E" w:rsidP="00AA517E">
      <w:pPr>
        <w:spacing w:before="120" w:after="120" w:line="300" w:lineRule="exact"/>
        <w:jc w:val="both"/>
        <w:rPr>
          <w:sz w:val="24"/>
          <w:szCs w:val="24"/>
        </w:rPr>
      </w:pPr>
      <w:r w:rsidRPr="00D93503">
        <w:rPr>
          <w:sz w:val="24"/>
          <w:szCs w:val="24"/>
        </w:rPr>
        <w:t>(a) Una persona o uno stretto familiare di quella persona sono correlati a un’entità che redige il bilancio se tale persona:</w:t>
      </w:r>
    </w:p>
    <w:p w14:paraId="47B59F38" w14:textId="77777777" w:rsidR="0076322E" w:rsidRPr="00D93503" w:rsidRDefault="0076322E" w:rsidP="00AA517E">
      <w:pPr>
        <w:spacing w:before="120" w:after="120" w:line="300" w:lineRule="exact"/>
        <w:jc w:val="both"/>
        <w:rPr>
          <w:sz w:val="24"/>
          <w:szCs w:val="24"/>
        </w:rPr>
      </w:pPr>
      <w:r w:rsidRPr="00D93503">
        <w:rPr>
          <w:sz w:val="24"/>
          <w:szCs w:val="24"/>
        </w:rPr>
        <w:t>(i) ha il controllo o il controllo congiunto dell’entità che redige il bilancio;</w:t>
      </w:r>
    </w:p>
    <w:p w14:paraId="3F1F8678" w14:textId="77777777" w:rsidR="0076322E" w:rsidRPr="00D93503" w:rsidRDefault="0076322E" w:rsidP="00AA517E">
      <w:pPr>
        <w:spacing w:before="120" w:after="120" w:line="300" w:lineRule="exact"/>
        <w:jc w:val="both"/>
        <w:rPr>
          <w:sz w:val="24"/>
          <w:szCs w:val="24"/>
        </w:rPr>
      </w:pPr>
      <w:r w:rsidRPr="00D93503">
        <w:rPr>
          <w:sz w:val="24"/>
          <w:szCs w:val="24"/>
        </w:rPr>
        <w:t>(ii) ha un’influenza notevole sull’entità che redige il bilancio; o</w:t>
      </w:r>
    </w:p>
    <w:p w14:paraId="7DBF7751" w14:textId="100C337A" w:rsidR="0076322E" w:rsidRPr="00D93503" w:rsidRDefault="0076322E" w:rsidP="00AA517E">
      <w:pPr>
        <w:spacing w:before="120" w:after="120" w:line="300" w:lineRule="exact"/>
        <w:jc w:val="both"/>
        <w:rPr>
          <w:sz w:val="24"/>
          <w:szCs w:val="24"/>
        </w:rPr>
      </w:pPr>
      <w:r w:rsidRPr="00D93503">
        <w:rPr>
          <w:sz w:val="24"/>
          <w:szCs w:val="24"/>
        </w:rPr>
        <w:t>(iii) è uno dei dirigenti con responsabilità strategiche dell’entità che redige il bilancio o di una sua controllante.</w:t>
      </w:r>
    </w:p>
    <w:p w14:paraId="789CC013" w14:textId="77777777" w:rsidR="008F7930" w:rsidRPr="00D93503" w:rsidRDefault="008F7930" w:rsidP="00AA517E">
      <w:pPr>
        <w:spacing w:before="120" w:after="120" w:line="300" w:lineRule="exact"/>
        <w:jc w:val="both"/>
        <w:rPr>
          <w:sz w:val="24"/>
          <w:szCs w:val="24"/>
        </w:rPr>
      </w:pPr>
      <w:r w:rsidRPr="00D93503">
        <w:rPr>
          <w:sz w:val="24"/>
          <w:szCs w:val="24"/>
        </w:rPr>
        <w:t>(b) Un’entità è correlata a un’entità che redige il bilancio se si applica una qualsiasi delle seguenti condizioni:</w:t>
      </w:r>
    </w:p>
    <w:p w14:paraId="294651A6" w14:textId="77777777" w:rsidR="008F7930" w:rsidRPr="00D93503" w:rsidRDefault="008F7930" w:rsidP="00AA517E">
      <w:pPr>
        <w:spacing w:before="120" w:after="120" w:line="300" w:lineRule="exact"/>
        <w:jc w:val="both"/>
        <w:rPr>
          <w:sz w:val="24"/>
          <w:szCs w:val="24"/>
        </w:rPr>
      </w:pPr>
      <w:r w:rsidRPr="00D93503">
        <w:rPr>
          <w:sz w:val="24"/>
          <w:szCs w:val="24"/>
        </w:rPr>
        <w:t>(i) l’entità e l’entità che redige il bilancio fanno parte dello stesso gruppo (il che significa che ciascuna controllante, controllata e società del gruppo è correlata alle altre);</w:t>
      </w:r>
    </w:p>
    <w:p w14:paraId="5366A1D7" w14:textId="77777777" w:rsidR="008F7930" w:rsidRPr="00D93503" w:rsidRDefault="008F7930" w:rsidP="00AA517E">
      <w:pPr>
        <w:spacing w:before="120" w:after="120" w:line="300" w:lineRule="exact"/>
        <w:jc w:val="both"/>
        <w:rPr>
          <w:sz w:val="24"/>
          <w:szCs w:val="24"/>
        </w:rPr>
      </w:pPr>
      <w:r w:rsidRPr="00D93503">
        <w:rPr>
          <w:sz w:val="24"/>
          <w:szCs w:val="24"/>
        </w:rPr>
        <w:t>(ii) un’entità è una collegata o una joint venture dell’altra entità (o una collegata o una joint venture facente parte di un gruppo di cui fa parte l’altra entità);</w:t>
      </w:r>
    </w:p>
    <w:p w14:paraId="40495697" w14:textId="77777777" w:rsidR="008F7930" w:rsidRPr="00D93503" w:rsidRDefault="008F7930" w:rsidP="00AA517E">
      <w:pPr>
        <w:spacing w:before="120" w:after="120" w:line="300" w:lineRule="exact"/>
        <w:jc w:val="both"/>
        <w:rPr>
          <w:sz w:val="24"/>
          <w:szCs w:val="24"/>
        </w:rPr>
      </w:pPr>
      <w:r w:rsidRPr="00D93503">
        <w:rPr>
          <w:sz w:val="24"/>
          <w:szCs w:val="24"/>
        </w:rPr>
        <w:t xml:space="preserve">(iii) entrambe le entità sono joint venture di una stessa terza controparte; </w:t>
      </w:r>
    </w:p>
    <w:p w14:paraId="437A1191" w14:textId="77777777" w:rsidR="008F7930" w:rsidRPr="00D93503" w:rsidRDefault="008F7930" w:rsidP="00AA517E">
      <w:pPr>
        <w:spacing w:before="120" w:after="120" w:line="300" w:lineRule="exact"/>
        <w:jc w:val="both"/>
        <w:rPr>
          <w:sz w:val="24"/>
          <w:szCs w:val="24"/>
        </w:rPr>
      </w:pPr>
      <w:r w:rsidRPr="00D93503">
        <w:rPr>
          <w:sz w:val="24"/>
          <w:szCs w:val="24"/>
        </w:rPr>
        <w:t xml:space="preserve">(iv) un’entità è una joint venture di una terza entità e l’altra entità è una collegata della terza entità; </w:t>
      </w:r>
    </w:p>
    <w:p w14:paraId="389272DA" w14:textId="77777777" w:rsidR="008F7930" w:rsidRPr="00D93503" w:rsidRDefault="008F7930" w:rsidP="00AA517E">
      <w:pPr>
        <w:spacing w:before="120" w:after="120" w:line="300" w:lineRule="exact"/>
        <w:jc w:val="both"/>
        <w:rPr>
          <w:sz w:val="24"/>
          <w:szCs w:val="24"/>
        </w:rPr>
      </w:pPr>
      <w:r w:rsidRPr="00D93503">
        <w:rPr>
          <w:sz w:val="24"/>
          <w:szCs w:val="24"/>
        </w:rPr>
        <w:t xml:space="preserve">(v) l’entità è rappresentata da un piano per benefici successivi alla fine del rapporto di lavoro a favore dei dipendenti dell’entità che redige il bilancio o di un’entità ad essa correlata; </w:t>
      </w:r>
    </w:p>
    <w:p w14:paraId="7A1C926E" w14:textId="1FEBEA91" w:rsidR="0076322E" w:rsidRPr="00D93503" w:rsidRDefault="008F7930" w:rsidP="00AA517E">
      <w:pPr>
        <w:spacing w:before="120" w:after="120" w:line="300" w:lineRule="exact"/>
        <w:jc w:val="both"/>
        <w:rPr>
          <w:sz w:val="24"/>
          <w:szCs w:val="24"/>
        </w:rPr>
      </w:pPr>
      <w:r w:rsidRPr="00D93503">
        <w:rPr>
          <w:sz w:val="24"/>
          <w:szCs w:val="24"/>
        </w:rPr>
        <w:t>(vi) l’entità è controllata o controllata congiuntamente da una persona identificata al punto (a);</w:t>
      </w:r>
    </w:p>
    <w:p w14:paraId="67FFBB73" w14:textId="77777777" w:rsidR="00E821E2" w:rsidRPr="00D93503" w:rsidRDefault="00E821E2" w:rsidP="00AA517E">
      <w:pPr>
        <w:spacing w:before="120" w:after="120" w:line="300" w:lineRule="exact"/>
        <w:jc w:val="both"/>
        <w:rPr>
          <w:sz w:val="24"/>
          <w:szCs w:val="24"/>
        </w:rPr>
      </w:pPr>
      <w:r w:rsidRPr="00D93503">
        <w:rPr>
          <w:sz w:val="24"/>
          <w:szCs w:val="24"/>
        </w:rPr>
        <w:t xml:space="preserve">(vii) una persona identificata al punto (a)(i) ha un’influenza significativa sull’entità o è uno dei dirigenti con responsabilità strategiche dell’entità (o di una sua controllante); </w:t>
      </w:r>
    </w:p>
    <w:p w14:paraId="5B1F9281" w14:textId="5D823A34" w:rsidR="00E821E2" w:rsidRPr="00D93503" w:rsidRDefault="00E821E2" w:rsidP="00AA517E">
      <w:pPr>
        <w:spacing w:before="120" w:after="120" w:line="300" w:lineRule="exact"/>
        <w:jc w:val="both"/>
        <w:rPr>
          <w:sz w:val="24"/>
          <w:szCs w:val="24"/>
        </w:rPr>
      </w:pPr>
      <w:r w:rsidRPr="00D93503">
        <w:rPr>
          <w:sz w:val="24"/>
          <w:szCs w:val="24"/>
        </w:rPr>
        <w:t>(viii) l’entità, o un qualsiasi membro di un gruppo a cui essa appartiene, presta servizi di direzione con responsabilità strategiche all’entità che redige il bilancio o alla controllante dell’entità che redige il bilancio [IAS 24, paragrafo 9].</w:t>
      </w:r>
    </w:p>
    <w:p w14:paraId="2FF6F26F" w14:textId="7CAD03AC" w:rsidR="00E821E2" w:rsidRPr="00D93503" w:rsidRDefault="00E821E2" w:rsidP="00AA517E">
      <w:pPr>
        <w:spacing w:before="120" w:after="120" w:line="300" w:lineRule="exact"/>
        <w:jc w:val="both"/>
        <w:rPr>
          <w:sz w:val="24"/>
          <w:szCs w:val="24"/>
        </w:rPr>
      </w:pPr>
      <w:r w:rsidRPr="00D93503">
        <w:rPr>
          <w:sz w:val="24"/>
          <w:szCs w:val="24"/>
        </w:rPr>
        <w:t xml:space="preserve">Nella definizione di parte correlata, una società collegata comprende le controllate della società collegata e una joint venture comprende le controllate della joint venture. Pertanto, per esempio, una </w:t>
      </w:r>
      <w:r w:rsidRPr="00D93503">
        <w:rPr>
          <w:sz w:val="24"/>
          <w:szCs w:val="24"/>
        </w:rPr>
        <w:lastRenderedPageBreak/>
        <w:t>controllata di una società collegata e l’investitore che ha un’influenza notevole sulla società collegata sono tra loro collegati [IAS 24, paragrafo 12].</w:t>
      </w:r>
    </w:p>
    <w:p w14:paraId="6C768FE2" w14:textId="247D040A" w:rsidR="00E821E2" w:rsidRPr="00887C6F" w:rsidRDefault="00E821E2" w:rsidP="00E821E2">
      <w:pPr>
        <w:spacing w:before="120" w:after="120" w:line="300" w:lineRule="exact"/>
        <w:jc w:val="center"/>
        <w:rPr>
          <w:b/>
          <w:bCs/>
          <w:i/>
          <w:iCs/>
          <w:sz w:val="24"/>
          <w:szCs w:val="24"/>
        </w:rPr>
      </w:pPr>
      <w:r w:rsidRPr="00887C6F">
        <w:rPr>
          <w:b/>
          <w:bCs/>
          <w:i/>
          <w:iCs/>
          <w:sz w:val="24"/>
          <w:szCs w:val="24"/>
        </w:rPr>
        <w:t>Operazioni con parti correlate</w:t>
      </w:r>
    </w:p>
    <w:p w14:paraId="0C24B092" w14:textId="2AA86A3A" w:rsidR="00E821E2" w:rsidRPr="00D93503" w:rsidRDefault="00E821E2" w:rsidP="00E821E2">
      <w:pPr>
        <w:spacing w:before="120" w:after="120" w:line="300" w:lineRule="exact"/>
        <w:jc w:val="both"/>
        <w:rPr>
          <w:sz w:val="24"/>
          <w:szCs w:val="24"/>
        </w:rPr>
      </w:pPr>
      <w:r w:rsidRPr="00D93503">
        <w:rPr>
          <w:sz w:val="24"/>
          <w:szCs w:val="24"/>
        </w:rPr>
        <w:t>Un’operazione con una parte correlata è un trasferimento di risorse, servizi o obbligazioni tra una società e una parte correlata, indipendentemente dal fatto che sia stato pattuito un corrispettivo [IAS 24, paragrafo 9]</w:t>
      </w:r>
      <w:r w:rsidRPr="00D93503">
        <w:rPr>
          <w:rStyle w:val="Rimandonotaapidipagina"/>
          <w:sz w:val="24"/>
          <w:szCs w:val="24"/>
        </w:rPr>
        <w:footnoteReference w:id="9"/>
      </w:r>
      <w:r w:rsidRPr="00D93503">
        <w:rPr>
          <w:sz w:val="24"/>
          <w:szCs w:val="24"/>
        </w:rPr>
        <w:t>.</w:t>
      </w:r>
    </w:p>
    <w:p w14:paraId="2B5C6975" w14:textId="0B92B6AC" w:rsidR="00F528F9" w:rsidRPr="00887C6F" w:rsidRDefault="00F528F9" w:rsidP="00F528F9">
      <w:pPr>
        <w:pStyle w:val="Paragrafoelenco"/>
        <w:numPr>
          <w:ilvl w:val="0"/>
          <w:numId w:val="29"/>
        </w:numPr>
        <w:spacing w:before="120" w:after="120" w:line="300" w:lineRule="exact"/>
        <w:ind w:left="567" w:hanging="567"/>
        <w:jc w:val="both"/>
        <w:rPr>
          <w:b/>
          <w:bCs/>
          <w:sz w:val="24"/>
          <w:szCs w:val="24"/>
        </w:rPr>
      </w:pPr>
      <w:r w:rsidRPr="00D93503">
        <w:rPr>
          <w:b/>
          <w:bCs/>
          <w:sz w:val="24"/>
          <w:szCs w:val="24"/>
        </w:rPr>
        <w:t>Definizioni funzionali a quelle di “parti correlate” e di “operazioni con parti correlate” secondo i principi contabili internazionali</w:t>
      </w:r>
    </w:p>
    <w:p w14:paraId="1A2C9DDA" w14:textId="143B6032" w:rsidR="00F528F9" w:rsidRPr="00D93503" w:rsidRDefault="00F528F9" w:rsidP="00F528F9">
      <w:pPr>
        <w:spacing w:before="120" w:after="120" w:line="300" w:lineRule="exact"/>
        <w:jc w:val="both"/>
        <w:rPr>
          <w:sz w:val="24"/>
          <w:szCs w:val="24"/>
        </w:rPr>
      </w:pPr>
      <w:r w:rsidRPr="00D93503">
        <w:rPr>
          <w:sz w:val="24"/>
          <w:szCs w:val="24"/>
        </w:rPr>
        <w:t>I termini “controllo”, “controllo congiunto” e “influenza notevole” sono definiti nell’IFRS 10, nell’IFRS 11 (Accordi per un controllo congiunto) e nello IAS 28 (Partecipazioni in società collegate e joint venture) e sono utilizzati con i significati specificati in tali IFRS [IAS 24, paragrafo 9].</w:t>
      </w:r>
    </w:p>
    <w:p w14:paraId="76F9B0F4" w14:textId="1C8AB83C" w:rsidR="00887C6F" w:rsidRPr="00245250" w:rsidRDefault="00887C6F" w:rsidP="00887C6F">
      <w:pPr>
        <w:spacing w:before="120" w:after="120" w:line="300" w:lineRule="exact"/>
        <w:jc w:val="center"/>
        <w:rPr>
          <w:b/>
          <w:bCs/>
          <w:i/>
          <w:iCs/>
          <w:sz w:val="24"/>
          <w:szCs w:val="24"/>
        </w:rPr>
      </w:pPr>
      <w:r w:rsidRPr="00245250">
        <w:rPr>
          <w:b/>
          <w:bCs/>
          <w:i/>
          <w:iCs/>
          <w:sz w:val="24"/>
          <w:szCs w:val="24"/>
        </w:rPr>
        <w:t>Dirigenti con responsabilità strategiche</w:t>
      </w:r>
    </w:p>
    <w:p w14:paraId="68515878" w14:textId="14186B26" w:rsidR="00887C6F" w:rsidRPr="00D93503" w:rsidRDefault="00CF398E" w:rsidP="00CF398E">
      <w:pPr>
        <w:spacing w:before="120" w:after="120" w:line="300" w:lineRule="exact"/>
        <w:jc w:val="both"/>
        <w:rPr>
          <w:sz w:val="24"/>
          <w:szCs w:val="24"/>
        </w:rPr>
      </w:pPr>
      <w:r w:rsidRPr="00D93503">
        <w:rPr>
          <w:sz w:val="24"/>
          <w:szCs w:val="24"/>
        </w:rPr>
        <w:t>I dirigenti con responsabilità strategiche sono quei soggetti che hanno il potere e la responsabilità, direttamente o indirettamente, della pianificazione, della direzione e del controllo delle attività della società, compresi gli amministratori (esecutivi o meno) della società stessa [IAS 24, paragrafo 9].</w:t>
      </w:r>
    </w:p>
    <w:p w14:paraId="71D8D365" w14:textId="762DE90B" w:rsidR="00CF398E" w:rsidRPr="00245250" w:rsidRDefault="00CF398E" w:rsidP="00CF398E">
      <w:pPr>
        <w:spacing w:before="120" w:after="120" w:line="300" w:lineRule="exact"/>
        <w:jc w:val="center"/>
        <w:rPr>
          <w:b/>
          <w:bCs/>
          <w:i/>
          <w:iCs/>
          <w:sz w:val="24"/>
          <w:szCs w:val="24"/>
        </w:rPr>
      </w:pPr>
      <w:r w:rsidRPr="00245250">
        <w:rPr>
          <w:b/>
          <w:bCs/>
          <w:i/>
          <w:iCs/>
          <w:sz w:val="24"/>
          <w:szCs w:val="24"/>
        </w:rPr>
        <w:t>Stretti familiari</w:t>
      </w:r>
    </w:p>
    <w:p w14:paraId="6F6FF0B6" w14:textId="77777777" w:rsidR="00CF398E" w:rsidRPr="00D93503" w:rsidRDefault="00CF398E" w:rsidP="00CF398E">
      <w:pPr>
        <w:spacing w:before="120" w:after="120" w:line="300" w:lineRule="exact"/>
        <w:jc w:val="both"/>
        <w:rPr>
          <w:sz w:val="24"/>
          <w:szCs w:val="24"/>
        </w:rPr>
      </w:pPr>
      <w:r w:rsidRPr="00D93503">
        <w:rPr>
          <w:sz w:val="24"/>
          <w:szCs w:val="24"/>
        </w:rPr>
        <w:t>Si considerano stretti familiari di una persona quei familiari che ci si attende possano influenzare, o essere influenzati da, tale persona nei loro rapporti con la società, tra cui:</w:t>
      </w:r>
    </w:p>
    <w:p w14:paraId="68757744" w14:textId="77777777" w:rsidR="00CF398E" w:rsidRPr="00D93503" w:rsidRDefault="00CF398E" w:rsidP="00CF398E">
      <w:pPr>
        <w:spacing w:before="120" w:after="120" w:line="300" w:lineRule="exact"/>
        <w:jc w:val="both"/>
        <w:rPr>
          <w:sz w:val="24"/>
          <w:szCs w:val="24"/>
        </w:rPr>
      </w:pPr>
      <w:r w:rsidRPr="00D93503">
        <w:rPr>
          <w:sz w:val="24"/>
          <w:szCs w:val="24"/>
        </w:rPr>
        <w:t xml:space="preserve">(a) i figli e il coniuge o il convivente di quella persona; </w:t>
      </w:r>
    </w:p>
    <w:p w14:paraId="0DB1DCF9" w14:textId="77777777" w:rsidR="00CF398E" w:rsidRPr="00D93503" w:rsidRDefault="00CF398E" w:rsidP="00CF398E">
      <w:pPr>
        <w:spacing w:before="120" w:after="120" w:line="300" w:lineRule="exact"/>
        <w:jc w:val="both"/>
        <w:rPr>
          <w:sz w:val="24"/>
          <w:szCs w:val="24"/>
        </w:rPr>
      </w:pPr>
      <w:r w:rsidRPr="00D93503">
        <w:rPr>
          <w:sz w:val="24"/>
          <w:szCs w:val="24"/>
        </w:rPr>
        <w:t xml:space="preserve">(b) i figli del coniuge o del convivente di quella persona; </w:t>
      </w:r>
    </w:p>
    <w:p w14:paraId="6BF9DC5F" w14:textId="22B17A69" w:rsidR="00CF398E" w:rsidRPr="00D93503" w:rsidRDefault="00CF398E" w:rsidP="00CF398E">
      <w:pPr>
        <w:spacing w:before="120" w:after="120" w:line="300" w:lineRule="exact"/>
        <w:jc w:val="both"/>
        <w:rPr>
          <w:sz w:val="24"/>
          <w:szCs w:val="24"/>
        </w:rPr>
      </w:pPr>
      <w:r w:rsidRPr="00D93503">
        <w:rPr>
          <w:sz w:val="24"/>
          <w:szCs w:val="24"/>
        </w:rPr>
        <w:t>(c) le persone a carico di quella persona o del coniuge o del convivente [IAS 24, paragrafo 9].</w:t>
      </w:r>
    </w:p>
    <w:p w14:paraId="43D08491" w14:textId="038AC987" w:rsidR="00CF398E" w:rsidRPr="00D93503" w:rsidRDefault="00CF398E" w:rsidP="00D93503">
      <w:pPr>
        <w:pStyle w:val="Paragrafoelenco"/>
        <w:numPr>
          <w:ilvl w:val="0"/>
          <w:numId w:val="29"/>
        </w:numPr>
        <w:spacing w:before="120" w:after="120" w:line="300" w:lineRule="exact"/>
        <w:ind w:left="567" w:hanging="567"/>
        <w:jc w:val="both"/>
        <w:rPr>
          <w:b/>
          <w:bCs/>
          <w:sz w:val="24"/>
          <w:szCs w:val="24"/>
        </w:rPr>
      </w:pPr>
      <w:r w:rsidRPr="00D93503">
        <w:rPr>
          <w:b/>
          <w:bCs/>
          <w:sz w:val="24"/>
          <w:szCs w:val="24"/>
        </w:rPr>
        <w:t>Principi interpretativi delle definizioni</w:t>
      </w:r>
    </w:p>
    <w:p w14:paraId="349C5D42" w14:textId="77777777" w:rsidR="00245250" w:rsidRPr="00D93503" w:rsidRDefault="00245250" w:rsidP="00CF398E">
      <w:pPr>
        <w:spacing w:before="120" w:after="120" w:line="300" w:lineRule="exact"/>
        <w:jc w:val="both"/>
        <w:rPr>
          <w:sz w:val="24"/>
          <w:szCs w:val="24"/>
        </w:rPr>
      </w:pPr>
      <w:r w:rsidRPr="00D93503">
        <w:rPr>
          <w:sz w:val="24"/>
          <w:szCs w:val="24"/>
        </w:rPr>
        <w:t xml:space="preserve">3.1 Nell’esame di ciascun rapporto con parti correlate l’attenzione deve essere rivolta alla sostanza del rapporto e non semplicemente alla sua forma giuridica [IAS 24, paragrafo 10]. </w:t>
      </w:r>
    </w:p>
    <w:p w14:paraId="27FCA68F" w14:textId="0A673657" w:rsidR="00CF398E" w:rsidRPr="00245250" w:rsidRDefault="00245250" w:rsidP="00CF398E">
      <w:pPr>
        <w:spacing w:before="120" w:after="120" w:line="300" w:lineRule="exact"/>
        <w:jc w:val="both"/>
        <w:rPr>
          <w:sz w:val="24"/>
          <w:szCs w:val="24"/>
        </w:rPr>
      </w:pPr>
      <w:r w:rsidRPr="00D93503">
        <w:rPr>
          <w:sz w:val="24"/>
          <w:szCs w:val="24"/>
        </w:rPr>
        <w:t>3.2 L’interpretazione delle definizioni sopra riportate è compiuta facendo riferimento al complesso dei principi contabili internazionali adottati secondo la procedura di cui all’articolo 6 del regolamento (CE) n. 1606/2002.</w:t>
      </w:r>
    </w:p>
    <w:sectPr w:rsidR="00CF398E" w:rsidRPr="00245250" w:rsidSect="00D93503">
      <w:headerReference w:type="default" r:id="rId8"/>
      <w:footerReference w:type="default" r:id="rId9"/>
      <w:pgSz w:w="11906" w:h="16838"/>
      <w:pgMar w:top="326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E5FEA" w14:textId="77777777" w:rsidR="00CB4022" w:rsidRDefault="00CB4022" w:rsidP="002F2A8C">
      <w:r>
        <w:separator/>
      </w:r>
    </w:p>
  </w:endnote>
  <w:endnote w:type="continuationSeparator" w:id="0">
    <w:p w14:paraId="445FC4F9" w14:textId="77777777" w:rsidR="00CB4022" w:rsidRDefault="00CB4022" w:rsidP="002F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5916133"/>
      <w:docPartObj>
        <w:docPartGallery w:val="Page Numbers (Bottom of Page)"/>
        <w:docPartUnique/>
      </w:docPartObj>
    </w:sdtPr>
    <w:sdtContent>
      <w:p w14:paraId="37B18591" w14:textId="33E1B79B" w:rsidR="006D6DBD" w:rsidRDefault="006D6DBD">
        <w:pPr>
          <w:pStyle w:val="Pidipagina"/>
          <w:jc w:val="center"/>
        </w:pPr>
        <w:r>
          <w:fldChar w:fldCharType="begin"/>
        </w:r>
        <w:r>
          <w:instrText>PAGE   \* MERGEFORMAT</w:instrText>
        </w:r>
        <w:r>
          <w:fldChar w:fldCharType="separate"/>
        </w:r>
        <w:r w:rsidR="00533A87">
          <w:rPr>
            <w:noProof/>
          </w:rPr>
          <w:t>18</w:t>
        </w:r>
        <w:r>
          <w:fldChar w:fldCharType="end"/>
        </w:r>
      </w:p>
    </w:sdtContent>
  </w:sdt>
  <w:p w14:paraId="6F465AD3" w14:textId="77777777" w:rsidR="006D6DBD" w:rsidRDefault="006D6D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E520B" w14:textId="77777777" w:rsidR="00CB4022" w:rsidRDefault="00CB4022" w:rsidP="002F2A8C">
      <w:r>
        <w:separator/>
      </w:r>
    </w:p>
  </w:footnote>
  <w:footnote w:type="continuationSeparator" w:id="0">
    <w:p w14:paraId="1A1EE3A6" w14:textId="77777777" w:rsidR="00CB4022" w:rsidRDefault="00CB4022" w:rsidP="002F2A8C">
      <w:r>
        <w:continuationSeparator/>
      </w:r>
    </w:p>
  </w:footnote>
  <w:footnote w:id="1">
    <w:p w14:paraId="5E968607" w14:textId="71423929" w:rsidR="006D6DBD" w:rsidRDefault="006D6DBD" w:rsidP="002F2A8C">
      <w:pPr>
        <w:pStyle w:val="Testonotaapidipagina"/>
        <w:jc w:val="both"/>
      </w:pPr>
      <w:r>
        <w:rPr>
          <w:rStyle w:val="Rimandonotaapidipagina"/>
        </w:rPr>
        <w:footnoteRef/>
      </w:r>
      <w:r>
        <w:t xml:space="preserve"> </w:t>
      </w:r>
      <w:r w:rsidRPr="00F63C7F">
        <w:rPr>
          <w:color w:val="343636"/>
        </w:rPr>
        <w:t>La</w:t>
      </w:r>
      <w:r w:rsidRPr="00F63C7F">
        <w:rPr>
          <w:color w:val="343636"/>
          <w:spacing w:val="-7"/>
        </w:rPr>
        <w:t xml:space="preserve"> </w:t>
      </w:r>
      <w:r w:rsidRPr="00F63C7F">
        <w:rPr>
          <w:color w:val="343636"/>
        </w:rPr>
        <w:t>Procedura viene</w:t>
      </w:r>
      <w:r w:rsidRPr="00F63C7F">
        <w:rPr>
          <w:color w:val="343636"/>
          <w:spacing w:val="-1"/>
        </w:rPr>
        <w:t xml:space="preserve"> </w:t>
      </w:r>
      <w:r w:rsidRPr="00F63C7F">
        <w:rPr>
          <w:color w:val="343636"/>
        </w:rPr>
        <w:t>almeno triennalmente rivista</w:t>
      </w:r>
      <w:r w:rsidR="00C36525">
        <w:rPr>
          <w:color w:val="343636"/>
        </w:rPr>
        <w:t xml:space="preserve">; </w:t>
      </w:r>
      <w:r w:rsidR="00C36525">
        <w:rPr>
          <w:color w:val="343636"/>
          <w:spacing w:val="-5"/>
        </w:rPr>
        <w:t xml:space="preserve">qualora la Società versi ancora in Liquidazione la Procedura sarà rivista </w:t>
      </w:r>
      <w:r w:rsidRPr="00F63C7F">
        <w:rPr>
          <w:color w:val="343636"/>
        </w:rPr>
        <w:t>dal</w:t>
      </w:r>
      <w:r w:rsidRPr="00F63C7F">
        <w:rPr>
          <w:color w:val="343636"/>
          <w:spacing w:val="-3"/>
        </w:rPr>
        <w:t xml:space="preserve"> </w:t>
      </w:r>
      <w:r>
        <w:rPr>
          <w:color w:val="343636"/>
        </w:rPr>
        <w:t>Liquidatore</w:t>
      </w:r>
      <w:r w:rsidR="00455157">
        <w:rPr>
          <w:color w:val="343636"/>
        </w:rPr>
        <w:t xml:space="preserve"> Unico</w:t>
      </w:r>
      <w:r w:rsidRPr="00F63C7F">
        <w:rPr>
          <w:color w:val="343636"/>
        </w:rPr>
        <w:t>, previo parere del</w:t>
      </w:r>
      <w:r>
        <w:rPr>
          <w:color w:val="343636"/>
        </w:rPr>
        <w:t>l’esperto indipendente.</w:t>
      </w:r>
    </w:p>
  </w:footnote>
  <w:footnote w:id="2">
    <w:p w14:paraId="734AA7B7" w14:textId="6CC86CDE" w:rsidR="006D6DBD" w:rsidRDefault="006D6DBD" w:rsidP="00E62A90">
      <w:pPr>
        <w:pStyle w:val="Testonotaapidipagina"/>
      </w:pPr>
      <w:r>
        <w:rPr>
          <w:rStyle w:val="Rimandonotaapidipagina"/>
        </w:rPr>
        <w:footnoteRef/>
      </w:r>
      <w:r>
        <w:t xml:space="preserve"> </w:t>
      </w:r>
      <w:r w:rsidRPr="00F63C7F">
        <w:rPr>
          <w:color w:val="262626"/>
          <w:w w:val="105"/>
        </w:rPr>
        <w:t>Cfr.</w:t>
      </w:r>
      <w:r w:rsidRPr="00F63C7F">
        <w:rPr>
          <w:color w:val="262626"/>
          <w:spacing w:val="4"/>
          <w:w w:val="105"/>
        </w:rPr>
        <w:t xml:space="preserve"> </w:t>
      </w:r>
      <w:r w:rsidRPr="00F63C7F">
        <w:rPr>
          <w:color w:val="262626"/>
          <w:w w:val="105"/>
        </w:rPr>
        <w:t>Allegato</w:t>
      </w:r>
      <w:r w:rsidRPr="00F63C7F">
        <w:rPr>
          <w:color w:val="262626"/>
          <w:spacing w:val="4"/>
          <w:w w:val="105"/>
        </w:rPr>
        <w:t xml:space="preserve"> </w:t>
      </w:r>
      <w:r w:rsidRPr="00F63C7F">
        <w:rPr>
          <w:color w:val="262626"/>
          <w:w w:val="105"/>
        </w:rPr>
        <w:t>3</w:t>
      </w:r>
      <w:r w:rsidRPr="00F63C7F">
        <w:rPr>
          <w:color w:val="262626"/>
          <w:spacing w:val="-3"/>
          <w:w w:val="105"/>
        </w:rPr>
        <w:t xml:space="preserve"> </w:t>
      </w:r>
      <w:r w:rsidRPr="00F63C7F">
        <w:rPr>
          <w:color w:val="262626"/>
          <w:w w:val="105"/>
        </w:rPr>
        <w:t>del</w:t>
      </w:r>
      <w:r w:rsidRPr="00F63C7F">
        <w:rPr>
          <w:color w:val="262626"/>
          <w:spacing w:val="10"/>
          <w:w w:val="105"/>
        </w:rPr>
        <w:t xml:space="preserve"> </w:t>
      </w:r>
      <w:r w:rsidRPr="00F63C7F">
        <w:rPr>
          <w:color w:val="262626"/>
          <w:spacing w:val="-2"/>
          <w:w w:val="105"/>
        </w:rPr>
        <w:t>Regolamento</w:t>
      </w:r>
      <w:r w:rsidR="007C2679">
        <w:rPr>
          <w:color w:val="262626"/>
          <w:spacing w:val="-2"/>
          <w:w w:val="105"/>
        </w:rPr>
        <w:t>.</w:t>
      </w:r>
    </w:p>
  </w:footnote>
  <w:footnote w:id="3">
    <w:p w14:paraId="4AE94000" w14:textId="44E61286" w:rsidR="006D6DBD" w:rsidRDefault="006D6DBD">
      <w:pPr>
        <w:pStyle w:val="Testonotaapidipagina"/>
      </w:pPr>
      <w:r>
        <w:rPr>
          <w:rStyle w:val="Rimandonotaapidipagina"/>
        </w:rPr>
        <w:footnoteRef/>
      </w:r>
      <w:r>
        <w:t xml:space="preserve"> </w:t>
      </w:r>
      <w:r w:rsidRPr="002A4FD3">
        <w:t>Cfr. art. 7 del Regolamento</w:t>
      </w:r>
      <w:r w:rsidR="00646F01">
        <w:t>.</w:t>
      </w:r>
    </w:p>
  </w:footnote>
  <w:footnote w:id="4">
    <w:p w14:paraId="23C535C8" w14:textId="359A1BFD" w:rsidR="006D6DBD" w:rsidRDefault="006D6DBD">
      <w:pPr>
        <w:pStyle w:val="Testonotaapidipagina"/>
      </w:pPr>
      <w:r>
        <w:rPr>
          <w:rStyle w:val="Rimandonotaapidipagina"/>
        </w:rPr>
        <w:footnoteRef/>
      </w:r>
      <w:r>
        <w:t xml:space="preserve"> </w:t>
      </w:r>
      <w:r w:rsidRPr="00A85C9E">
        <w:t>Cfr. art. 13</w:t>
      </w:r>
      <w:r w:rsidR="007F5B2A">
        <w:t>, co. 3, lett. c)</w:t>
      </w:r>
      <w:r w:rsidRPr="00A85C9E">
        <w:t xml:space="preserve"> del Regolamento</w:t>
      </w:r>
      <w:r w:rsidR="00646F01">
        <w:t>.</w:t>
      </w:r>
    </w:p>
  </w:footnote>
  <w:footnote w:id="5">
    <w:p w14:paraId="3CF67C51" w14:textId="117556C2" w:rsidR="006D6DBD" w:rsidRDefault="006D6DBD">
      <w:pPr>
        <w:pStyle w:val="Testonotaapidipagina"/>
      </w:pPr>
      <w:r>
        <w:rPr>
          <w:rStyle w:val="Rimandonotaapidipagina"/>
        </w:rPr>
        <w:footnoteRef/>
      </w:r>
      <w:r>
        <w:t xml:space="preserve"> </w:t>
      </w:r>
      <w:r w:rsidRPr="003A018F">
        <w:t>Cfr. art. 3 lett. a) del Regolamento</w:t>
      </w:r>
      <w:r w:rsidR="00EC0DB9">
        <w:t>.</w:t>
      </w:r>
    </w:p>
  </w:footnote>
  <w:footnote w:id="6">
    <w:p w14:paraId="3FDE30A9" w14:textId="277595D3" w:rsidR="006D6DBD" w:rsidRDefault="006D6DBD">
      <w:pPr>
        <w:pStyle w:val="Testonotaapidipagina"/>
      </w:pPr>
      <w:r>
        <w:rPr>
          <w:rStyle w:val="Rimandonotaapidipagina"/>
        </w:rPr>
        <w:footnoteRef/>
      </w:r>
      <w:r>
        <w:t xml:space="preserve"> </w:t>
      </w:r>
      <w:r w:rsidRPr="00AA4710">
        <w:t>Cfr. art. 3 lett. l) del Regolamento</w:t>
      </w:r>
      <w:r w:rsidR="00EC0DB9">
        <w:t>.</w:t>
      </w:r>
    </w:p>
  </w:footnote>
  <w:footnote w:id="7">
    <w:p w14:paraId="477D4454" w14:textId="1CAE6FD6" w:rsidR="006D6DBD" w:rsidRDefault="006D6DBD">
      <w:pPr>
        <w:pStyle w:val="Testonotaapidipagina"/>
      </w:pPr>
      <w:r>
        <w:rPr>
          <w:rStyle w:val="Rimandonotaapidipagina"/>
        </w:rPr>
        <w:footnoteRef/>
      </w:r>
      <w:r>
        <w:t xml:space="preserve"> Cfr. </w:t>
      </w:r>
      <w:r w:rsidR="00EC0DB9">
        <w:t xml:space="preserve">Appendice, punto </w:t>
      </w:r>
      <w:r>
        <w:t>3 del Regolamento</w:t>
      </w:r>
      <w:r w:rsidR="00EC0DB9">
        <w:t>.</w:t>
      </w:r>
    </w:p>
  </w:footnote>
  <w:footnote w:id="8">
    <w:p w14:paraId="1EB2E7B2" w14:textId="0DF2A064" w:rsidR="00C532BF" w:rsidRPr="00C532BF" w:rsidRDefault="00C532BF">
      <w:pPr>
        <w:pStyle w:val="Testonotaapidipagina"/>
      </w:pPr>
      <w:r>
        <w:rPr>
          <w:rStyle w:val="Rimandonotaapidipagina"/>
        </w:rPr>
        <w:footnoteRef/>
      </w:r>
      <w:r w:rsidRPr="00C532BF">
        <w:t xml:space="preserve"> Cfr. art. 13, co. 3, lett. b</w:t>
      </w:r>
      <w:r w:rsidRPr="00E50BAB">
        <w:t>) del Regolamento</w:t>
      </w:r>
      <w:r>
        <w:t>.</w:t>
      </w:r>
    </w:p>
  </w:footnote>
  <w:footnote w:id="9">
    <w:p w14:paraId="19FFE9D8" w14:textId="1A727BBE" w:rsidR="006D6DBD" w:rsidRDefault="006D6DBD">
      <w:pPr>
        <w:pStyle w:val="Testonotaapidipagina"/>
      </w:pPr>
      <w:r>
        <w:rPr>
          <w:rStyle w:val="Rimandonotaapidipagina"/>
        </w:rPr>
        <w:footnoteRef/>
      </w:r>
      <w:r>
        <w:t xml:space="preserve"> Tra tali operazioni rientrano:</w:t>
      </w:r>
    </w:p>
    <w:p w14:paraId="3C36709D" w14:textId="388E5828" w:rsidR="006D6DBD" w:rsidRDefault="006D6DBD" w:rsidP="00C91D95">
      <w:pPr>
        <w:pStyle w:val="Testonotaapidipagina"/>
        <w:numPr>
          <w:ilvl w:val="0"/>
          <w:numId w:val="30"/>
        </w:numPr>
      </w:pPr>
      <w:r>
        <w:t>le operazioni di fusione, di scissione per incorporazione o di scissione in senso stretto non proporzionale, ove realizzate con parti correlate;</w:t>
      </w:r>
    </w:p>
    <w:p w14:paraId="590161C5" w14:textId="1E45000C" w:rsidR="006D6DBD" w:rsidRDefault="006D6DBD" w:rsidP="00D93503">
      <w:pPr>
        <w:pStyle w:val="Testonotaapidipagina"/>
        <w:numPr>
          <w:ilvl w:val="0"/>
          <w:numId w:val="30"/>
        </w:numPr>
        <w:jc w:val="both"/>
      </w:pPr>
      <w:r>
        <w:t>le decisioni relative all’assegnazione di remunerazioni e benefici economici, sotto qualsiasi forma, ai componenti degli organi di amministrazione e controllo e ai dirigenti con responsabilità strategiche.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Look w:val="04A0" w:firstRow="1" w:lastRow="0" w:firstColumn="1" w:lastColumn="0" w:noHBand="0" w:noVBand="1"/>
    </w:tblPr>
    <w:tblGrid>
      <w:gridCol w:w="2518"/>
      <w:gridCol w:w="3337"/>
      <w:gridCol w:w="1262"/>
      <w:gridCol w:w="1267"/>
      <w:gridCol w:w="1244"/>
    </w:tblGrid>
    <w:tr w:rsidR="006D6DBD" w:rsidRPr="00CF44D3" w14:paraId="0D7BEDAF" w14:textId="77777777" w:rsidTr="00207216">
      <w:tc>
        <w:tcPr>
          <w:tcW w:w="2518" w:type="dxa"/>
          <w:vMerge w:val="restart"/>
        </w:tcPr>
        <w:p w14:paraId="4CEB139A" w14:textId="31DCF327" w:rsidR="006D6DBD" w:rsidRPr="00CF44D3" w:rsidRDefault="006D6DBD" w:rsidP="001E45FA">
          <w:pPr>
            <w:pStyle w:val="Intestazione"/>
            <w:rPr>
              <w:b/>
              <w:bCs/>
              <w:i/>
              <w:iCs/>
              <w:sz w:val="20"/>
              <w:szCs w:val="20"/>
              <w:lang w:val="it-IT"/>
            </w:rPr>
          </w:pPr>
          <w:r w:rsidRPr="00CF44D3">
            <w:rPr>
              <w:b/>
              <w:bCs/>
              <w:i/>
              <w:iCs/>
              <w:sz w:val="20"/>
              <w:szCs w:val="20"/>
              <w:lang w:val="it-IT"/>
            </w:rPr>
            <w:t>AUTOSTRADE MERIDIONALI S.P.A.</w:t>
          </w:r>
          <w:r>
            <w:rPr>
              <w:b/>
              <w:bCs/>
              <w:i/>
              <w:iCs/>
              <w:sz w:val="20"/>
              <w:szCs w:val="20"/>
              <w:lang w:val="it-IT"/>
            </w:rPr>
            <w:t xml:space="preserve"> IN LIQUIDAZIONE</w:t>
          </w:r>
        </w:p>
      </w:tc>
      <w:tc>
        <w:tcPr>
          <w:tcW w:w="3337" w:type="dxa"/>
        </w:tcPr>
        <w:p w14:paraId="715BC6FF" w14:textId="49A97A0C" w:rsidR="006D6DBD" w:rsidRPr="00CF44D3" w:rsidRDefault="006D6DBD" w:rsidP="00207216">
          <w:pPr>
            <w:pStyle w:val="Intestazione"/>
            <w:jc w:val="center"/>
            <w:rPr>
              <w:b/>
              <w:bCs/>
              <w:sz w:val="20"/>
              <w:szCs w:val="20"/>
              <w:lang w:val="it-IT"/>
            </w:rPr>
          </w:pPr>
          <w:r w:rsidRPr="00CF44D3">
            <w:rPr>
              <w:b/>
              <w:bCs/>
              <w:sz w:val="20"/>
              <w:szCs w:val="20"/>
              <w:lang w:val="it-IT"/>
            </w:rPr>
            <w:t>PROCEDURA</w:t>
          </w:r>
        </w:p>
      </w:tc>
      <w:tc>
        <w:tcPr>
          <w:tcW w:w="1262" w:type="dxa"/>
        </w:tcPr>
        <w:p w14:paraId="68EE0C7C" w14:textId="77777777" w:rsidR="006D6DBD" w:rsidRPr="00CF44D3" w:rsidRDefault="006D6DBD" w:rsidP="001E45FA">
          <w:pPr>
            <w:pStyle w:val="Intestazione"/>
            <w:rPr>
              <w:sz w:val="20"/>
              <w:szCs w:val="20"/>
              <w:lang w:val="it-IT"/>
            </w:rPr>
          </w:pPr>
          <w:r w:rsidRPr="00CF44D3">
            <w:rPr>
              <w:sz w:val="20"/>
              <w:szCs w:val="20"/>
              <w:lang w:val="it-IT"/>
            </w:rPr>
            <w:t>Volume</w:t>
          </w:r>
        </w:p>
      </w:tc>
      <w:tc>
        <w:tcPr>
          <w:tcW w:w="1267" w:type="dxa"/>
        </w:tcPr>
        <w:p w14:paraId="0F61E7F6" w14:textId="77777777" w:rsidR="006D6DBD" w:rsidRPr="00CF44D3" w:rsidRDefault="006D6DBD" w:rsidP="001E45FA">
          <w:pPr>
            <w:pStyle w:val="Intestazione"/>
            <w:rPr>
              <w:sz w:val="20"/>
              <w:szCs w:val="20"/>
              <w:lang w:val="it-IT"/>
            </w:rPr>
          </w:pPr>
          <w:r w:rsidRPr="00CF44D3">
            <w:rPr>
              <w:sz w:val="20"/>
              <w:szCs w:val="20"/>
              <w:lang w:val="it-IT"/>
            </w:rPr>
            <w:t>Codice</w:t>
          </w:r>
        </w:p>
      </w:tc>
      <w:tc>
        <w:tcPr>
          <w:tcW w:w="1244" w:type="dxa"/>
        </w:tcPr>
        <w:p w14:paraId="3A0C85F5" w14:textId="77777777" w:rsidR="006D6DBD" w:rsidRPr="00CF44D3" w:rsidRDefault="006D6DBD" w:rsidP="001E45FA">
          <w:pPr>
            <w:pStyle w:val="Intestazione"/>
            <w:rPr>
              <w:sz w:val="20"/>
              <w:szCs w:val="20"/>
              <w:lang w:val="it-IT"/>
            </w:rPr>
          </w:pPr>
          <w:r w:rsidRPr="00CF44D3">
            <w:rPr>
              <w:sz w:val="20"/>
              <w:szCs w:val="20"/>
              <w:lang w:val="it-IT"/>
            </w:rPr>
            <w:t>Data emissione</w:t>
          </w:r>
        </w:p>
      </w:tc>
    </w:tr>
    <w:tr w:rsidR="006D6DBD" w:rsidRPr="00CF44D3" w14:paraId="10722EBF" w14:textId="77777777" w:rsidTr="00207216">
      <w:tc>
        <w:tcPr>
          <w:tcW w:w="2518" w:type="dxa"/>
          <w:vMerge/>
        </w:tcPr>
        <w:p w14:paraId="665A18B5" w14:textId="77777777" w:rsidR="006D6DBD" w:rsidRPr="00CF44D3" w:rsidRDefault="006D6DBD" w:rsidP="001E45FA">
          <w:pPr>
            <w:pStyle w:val="Intestazione"/>
            <w:rPr>
              <w:sz w:val="20"/>
              <w:szCs w:val="20"/>
              <w:lang w:val="it-IT"/>
            </w:rPr>
          </w:pPr>
        </w:p>
      </w:tc>
      <w:tc>
        <w:tcPr>
          <w:tcW w:w="3337" w:type="dxa"/>
          <w:vMerge w:val="restart"/>
        </w:tcPr>
        <w:p w14:paraId="117B3398" w14:textId="77777777" w:rsidR="006D6DBD" w:rsidRDefault="006D6DBD" w:rsidP="001E45FA">
          <w:pPr>
            <w:pStyle w:val="Intestazione"/>
            <w:rPr>
              <w:b/>
              <w:bCs/>
              <w:sz w:val="20"/>
              <w:szCs w:val="20"/>
              <w:lang w:val="it-IT"/>
            </w:rPr>
          </w:pPr>
        </w:p>
        <w:p w14:paraId="371DBC20" w14:textId="77777777" w:rsidR="006D6DBD" w:rsidRDefault="006D6DBD" w:rsidP="001E45FA">
          <w:pPr>
            <w:pStyle w:val="Intestazione"/>
            <w:rPr>
              <w:b/>
              <w:bCs/>
              <w:sz w:val="20"/>
              <w:szCs w:val="20"/>
              <w:lang w:val="it-IT"/>
            </w:rPr>
          </w:pPr>
        </w:p>
        <w:p w14:paraId="2972B232" w14:textId="7CAA94DC" w:rsidR="006D6DBD" w:rsidRPr="00207216" w:rsidRDefault="006D6DBD" w:rsidP="00207216">
          <w:pPr>
            <w:pStyle w:val="Intestazione"/>
            <w:jc w:val="center"/>
            <w:rPr>
              <w:b/>
              <w:bCs/>
              <w:sz w:val="20"/>
              <w:szCs w:val="20"/>
              <w:lang w:val="it-IT"/>
            </w:rPr>
          </w:pPr>
          <w:r w:rsidRPr="00207216">
            <w:rPr>
              <w:b/>
              <w:bCs/>
              <w:sz w:val="20"/>
              <w:szCs w:val="20"/>
              <w:lang w:val="it-IT"/>
            </w:rPr>
            <w:t>Operazioni Con Parti Correlate</w:t>
          </w:r>
        </w:p>
      </w:tc>
      <w:tc>
        <w:tcPr>
          <w:tcW w:w="1262" w:type="dxa"/>
        </w:tcPr>
        <w:p w14:paraId="302AE4DB" w14:textId="77777777" w:rsidR="006D6DBD" w:rsidRPr="00CF44D3" w:rsidRDefault="006D6DBD" w:rsidP="001E45FA">
          <w:pPr>
            <w:pStyle w:val="Intestazione"/>
            <w:rPr>
              <w:b/>
              <w:bCs/>
              <w:sz w:val="20"/>
              <w:szCs w:val="20"/>
              <w:lang w:val="it-IT"/>
            </w:rPr>
          </w:pPr>
          <w:r w:rsidRPr="00CF44D3">
            <w:rPr>
              <w:b/>
              <w:bCs/>
              <w:sz w:val="20"/>
              <w:szCs w:val="20"/>
              <w:lang w:val="it-IT"/>
            </w:rPr>
            <w:t>1</w:t>
          </w:r>
        </w:p>
      </w:tc>
      <w:tc>
        <w:tcPr>
          <w:tcW w:w="1267" w:type="dxa"/>
        </w:tcPr>
        <w:p w14:paraId="789A8457" w14:textId="61DC1A7D" w:rsidR="006D6DBD" w:rsidRPr="00CF44D3" w:rsidRDefault="006D6DBD" w:rsidP="001E45FA">
          <w:pPr>
            <w:pStyle w:val="Intestazione"/>
            <w:rPr>
              <w:b/>
              <w:bCs/>
              <w:sz w:val="20"/>
              <w:szCs w:val="20"/>
              <w:lang w:val="it-IT"/>
            </w:rPr>
          </w:pPr>
          <w:r w:rsidRPr="00CF44D3">
            <w:rPr>
              <w:b/>
              <w:bCs/>
              <w:sz w:val="20"/>
              <w:szCs w:val="20"/>
              <w:lang w:val="it-IT"/>
            </w:rPr>
            <w:t>PR</w:t>
          </w:r>
          <w:r>
            <w:rPr>
              <w:b/>
              <w:bCs/>
              <w:sz w:val="20"/>
              <w:szCs w:val="20"/>
              <w:lang w:val="it-IT"/>
            </w:rPr>
            <w:t>-1</w:t>
          </w:r>
          <w:r w:rsidRPr="00CF44D3">
            <w:rPr>
              <w:b/>
              <w:bCs/>
              <w:sz w:val="20"/>
              <w:szCs w:val="20"/>
              <w:lang w:val="it-IT"/>
            </w:rPr>
            <w:t>2</w:t>
          </w:r>
        </w:p>
      </w:tc>
      <w:tc>
        <w:tcPr>
          <w:tcW w:w="1244" w:type="dxa"/>
        </w:tcPr>
        <w:p w14:paraId="5AD3F531" w14:textId="3827D0C8" w:rsidR="006D6DBD" w:rsidRPr="00CF44D3" w:rsidRDefault="006D6DBD" w:rsidP="001E45FA">
          <w:pPr>
            <w:pStyle w:val="Intestazione"/>
            <w:rPr>
              <w:b/>
              <w:bCs/>
              <w:sz w:val="20"/>
              <w:szCs w:val="20"/>
              <w:lang w:val="it-IT"/>
            </w:rPr>
          </w:pPr>
          <w:r>
            <w:rPr>
              <w:b/>
              <w:bCs/>
              <w:sz w:val="20"/>
              <w:szCs w:val="20"/>
              <w:lang w:val="it-IT"/>
            </w:rPr>
            <w:t>15/12/2004</w:t>
          </w:r>
        </w:p>
      </w:tc>
    </w:tr>
    <w:tr w:rsidR="006D6DBD" w:rsidRPr="00CF44D3" w14:paraId="0F1C323C" w14:textId="77777777" w:rsidTr="00207216">
      <w:tc>
        <w:tcPr>
          <w:tcW w:w="2518" w:type="dxa"/>
          <w:vMerge/>
        </w:tcPr>
        <w:p w14:paraId="077815FB" w14:textId="77777777" w:rsidR="006D6DBD" w:rsidRPr="00CF44D3" w:rsidRDefault="006D6DBD" w:rsidP="001E45FA">
          <w:pPr>
            <w:pStyle w:val="Intestazione"/>
            <w:rPr>
              <w:sz w:val="20"/>
              <w:szCs w:val="20"/>
              <w:lang w:val="it-IT"/>
            </w:rPr>
          </w:pPr>
        </w:p>
      </w:tc>
      <w:tc>
        <w:tcPr>
          <w:tcW w:w="3337" w:type="dxa"/>
          <w:vMerge/>
        </w:tcPr>
        <w:p w14:paraId="24EFE154" w14:textId="13343EC0" w:rsidR="006D6DBD" w:rsidRPr="00CF44D3" w:rsidRDefault="006D6DBD" w:rsidP="001E45FA">
          <w:pPr>
            <w:pStyle w:val="Intestazione"/>
            <w:rPr>
              <w:sz w:val="20"/>
              <w:szCs w:val="20"/>
              <w:lang w:val="it-IT"/>
            </w:rPr>
          </w:pPr>
        </w:p>
      </w:tc>
      <w:tc>
        <w:tcPr>
          <w:tcW w:w="1262" w:type="dxa"/>
        </w:tcPr>
        <w:p w14:paraId="21A40E43" w14:textId="5561CBA2" w:rsidR="006D6DBD" w:rsidRPr="00207216" w:rsidRDefault="006D6DBD" w:rsidP="001E45FA">
          <w:pPr>
            <w:pStyle w:val="Intestazione"/>
            <w:rPr>
              <w:i/>
              <w:iCs/>
              <w:sz w:val="20"/>
              <w:szCs w:val="20"/>
              <w:lang w:val="it-IT"/>
            </w:rPr>
          </w:pPr>
          <w:r w:rsidRPr="00207216">
            <w:rPr>
              <w:i/>
              <w:iCs/>
              <w:sz w:val="20"/>
              <w:szCs w:val="20"/>
              <w:lang w:val="it-IT"/>
            </w:rPr>
            <w:t>N.ro Revisione</w:t>
          </w:r>
        </w:p>
      </w:tc>
      <w:tc>
        <w:tcPr>
          <w:tcW w:w="1267" w:type="dxa"/>
        </w:tcPr>
        <w:p w14:paraId="2DC3E367" w14:textId="77777777" w:rsidR="006D6DBD" w:rsidRPr="00CF44D3" w:rsidRDefault="006D6DBD" w:rsidP="001E45FA">
          <w:pPr>
            <w:pStyle w:val="Intestazione"/>
            <w:rPr>
              <w:sz w:val="20"/>
              <w:szCs w:val="20"/>
              <w:lang w:val="it-IT"/>
            </w:rPr>
          </w:pPr>
          <w:r w:rsidRPr="00CF44D3">
            <w:rPr>
              <w:sz w:val="20"/>
              <w:szCs w:val="20"/>
              <w:lang w:val="it-IT"/>
            </w:rPr>
            <w:t>Data Revisione</w:t>
          </w:r>
        </w:p>
      </w:tc>
      <w:tc>
        <w:tcPr>
          <w:tcW w:w="1244" w:type="dxa"/>
        </w:tcPr>
        <w:p w14:paraId="4EF7AFB2" w14:textId="77777777" w:rsidR="006D6DBD" w:rsidRPr="00CF44D3" w:rsidRDefault="006D6DBD" w:rsidP="001E45FA">
          <w:pPr>
            <w:pStyle w:val="Intestazione"/>
            <w:rPr>
              <w:sz w:val="20"/>
              <w:szCs w:val="20"/>
              <w:lang w:val="it-IT"/>
            </w:rPr>
          </w:pPr>
          <w:r w:rsidRPr="00CF44D3">
            <w:rPr>
              <w:sz w:val="20"/>
              <w:szCs w:val="20"/>
              <w:lang w:val="it-IT"/>
            </w:rPr>
            <w:t>Tot. Pagine</w:t>
          </w:r>
        </w:p>
      </w:tc>
    </w:tr>
    <w:tr w:rsidR="006D6DBD" w:rsidRPr="00CF44D3" w14:paraId="2F0F08D1" w14:textId="77777777" w:rsidTr="00207216">
      <w:tc>
        <w:tcPr>
          <w:tcW w:w="2518" w:type="dxa"/>
        </w:tcPr>
        <w:p w14:paraId="47BFD0DC" w14:textId="65CD941C" w:rsidR="006D6DBD" w:rsidRPr="00CF44D3" w:rsidRDefault="006D6DBD" w:rsidP="001E45FA">
          <w:pPr>
            <w:pStyle w:val="Intestazione"/>
            <w:rPr>
              <w:i/>
              <w:iCs/>
              <w:sz w:val="20"/>
              <w:szCs w:val="20"/>
              <w:lang w:val="it-IT"/>
            </w:rPr>
          </w:pPr>
          <w:r w:rsidRPr="00CF44D3">
            <w:rPr>
              <w:i/>
              <w:iCs/>
              <w:sz w:val="20"/>
              <w:szCs w:val="20"/>
              <w:lang w:val="it-IT"/>
            </w:rPr>
            <w:t>Risorse</w:t>
          </w:r>
          <w:r>
            <w:rPr>
              <w:i/>
              <w:iCs/>
              <w:sz w:val="20"/>
              <w:szCs w:val="20"/>
              <w:lang w:val="it-IT"/>
            </w:rPr>
            <w:t>, Esazione e commerciale</w:t>
          </w:r>
        </w:p>
      </w:tc>
      <w:tc>
        <w:tcPr>
          <w:tcW w:w="3337" w:type="dxa"/>
          <w:vMerge/>
        </w:tcPr>
        <w:p w14:paraId="24BC5014" w14:textId="04015DE1" w:rsidR="006D6DBD" w:rsidRPr="00CF44D3" w:rsidRDefault="006D6DBD" w:rsidP="001E45FA">
          <w:pPr>
            <w:pStyle w:val="Intestazione"/>
            <w:rPr>
              <w:sz w:val="20"/>
              <w:szCs w:val="20"/>
              <w:lang w:val="it-IT"/>
            </w:rPr>
          </w:pPr>
        </w:p>
      </w:tc>
      <w:tc>
        <w:tcPr>
          <w:tcW w:w="1262" w:type="dxa"/>
        </w:tcPr>
        <w:p w14:paraId="6758E608" w14:textId="47A60EFC" w:rsidR="006D6DBD" w:rsidRPr="00D93503" w:rsidRDefault="006D6DBD" w:rsidP="001E45FA">
          <w:pPr>
            <w:pStyle w:val="Intestazione"/>
            <w:rPr>
              <w:b/>
              <w:bCs/>
              <w:sz w:val="20"/>
              <w:szCs w:val="20"/>
              <w:lang w:val="it-IT"/>
            </w:rPr>
          </w:pPr>
          <w:r w:rsidRPr="00D93503">
            <w:rPr>
              <w:b/>
              <w:bCs/>
              <w:sz w:val="20"/>
              <w:szCs w:val="20"/>
              <w:lang w:val="it-IT"/>
            </w:rPr>
            <w:t>06</w:t>
          </w:r>
        </w:p>
      </w:tc>
      <w:tc>
        <w:tcPr>
          <w:tcW w:w="1267" w:type="dxa"/>
        </w:tcPr>
        <w:p w14:paraId="587DA7C8" w14:textId="7E7F3A75" w:rsidR="006D6DBD" w:rsidRPr="00D93503" w:rsidRDefault="00E50BAB" w:rsidP="001E45FA">
          <w:pPr>
            <w:pStyle w:val="Intestazione"/>
            <w:rPr>
              <w:b/>
              <w:bCs/>
              <w:sz w:val="20"/>
              <w:szCs w:val="20"/>
              <w:lang w:val="it-IT"/>
            </w:rPr>
          </w:pPr>
          <w:r>
            <w:rPr>
              <w:b/>
              <w:bCs/>
              <w:sz w:val="20"/>
              <w:szCs w:val="20"/>
              <w:lang w:val="it-IT"/>
            </w:rPr>
            <w:t>4</w:t>
          </w:r>
          <w:r w:rsidR="006D6DBD" w:rsidRPr="00D93503">
            <w:rPr>
              <w:b/>
              <w:bCs/>
              <w:sz w:val="20"/>
              <w:szCs w:val="20"/>
              <w:lang w:val="it-IT"/>
            </w:rPr>
            <w:t>/</w:t>
          </w:r>
          <w:r>
            <w:rPr>
              <w:b/>
              <w:bCs/>
              <w:sz w:val="20"/>
              <w:szCs w:val="20"/>
              <w:lang w:val="it-IT"/>
            </w:rPr>
            <w:t>11</w:t>
          </w:r>
          <w:r w:rsidR="006D6DBD" w:rsidRPr="00D93503">
            <w:rPr>
              <w:b/>
              <w:bCs/>
              <w:sz w:val="20"/>
              <w:szCs w:val="20"/>
              <w:lang w:val="it-IT"/>
            </w:rPr>
            <w:t>/202</w:t>
          </w:r>
          <w:r w:rsidR="006D6DBD">
            <w:rPr>
              <w:b/>
              <w:bCs/>
              <w:sz w:val="20"/>
              <w:szCs w:val="20"/>
              <w:lang w:val="it-IT"/>
            </w:rPr>
            <w:t>4</w:t>
          </w:r>
        </w:p>
      </w:tc>
      <w:tc>
        <w:tcPr>
          <w:tcW w:w="1244" w:type="dxa"/>
        </w:tcPr>
        <w:p w14:paraId="679A8C8E" w14:textId="0AE7776B" w:rsidR="006D6DBD" w:rsidRPr="00D93503" w:rsidRDefault="00EC5739" w:rsidP="001E45FA">
          <w:pPr>
            <w:pStyle w:val="Intestazione"/>
            <w:rPr>
              <w:b/>
              <w:bCs/>
              <w:sz w:val="20"/>
              <w:szCs w:val="20"/>
              <w:lang w:val="it-IT"/>
            </w:rPr>
          </w:pPr>
          <w:r>
            <w:rPr>
              <w:b/>
              <w:bCs/>
              <w:sz w:val="20"/>
              <w:szCs w:val="20"/>
              <w:lang w:val="it-IT"/>
            </w:rPr>
            <w:t>17</w:t>
          </w:r>
        </w:p>
      </w:tc>
    </w:tr>
  </w:tbl>
  <w:p w14:paraId="02A26A74" w14:textId="77777777" w:rsidR="006D6DBD" w:rsidRDefault="006D6D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1CCFE5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22C05F8"/>
    <w:multiLevelType w:val="hybridMultilevel"/>
    <w:tmpl w:val="2738FF1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C4008"/>
    <w:multiLevelType w:val="multilevel"/>
    <w:tmpl w:val="9146A70E"/>
    <w:lvl w:ilvl="0">
      <w:start w:val="1"/>
      <w:numFmt w:val="decimal"/>
      <w:lvlText w:val="%1."/>
      <w:lvlJc w:val="left"/>
      <w:pPr>
        <w:ind w:left="973" w:hanging="699"/>
      </w:pPr>
      <w:rPr>
        <w:rFonts w:ascii="Times New Roman" w:hAnsi="Times New Roman" w:cs="Times New Roman" w:hint="default"/>
        <w:i w:val="0"/>
        <w:iCs/>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3" w15:restartNumberingAfterBreak="0">
    <w:nsid w:val="0A7B3ECB"/>
    <w:multiLevelType w:val="hybridMultilevel"/>
    <w:tmpl w:val="BE184642"/>
    <w:lvl w:ilvl="0" w:tplc="2C147750">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 w15:restartNumberingAfterBreak="0">
    <w:nsid w:val="12050DDD"/>
    <w:multiLevelType w:val="multilevel"/>
    <w:tmpl w:val="9146A70E"/>
    <w:lvl w:ilvl="0">
      <w:start w:val="1"/>
      <w:numFmt w:val="decimal"/>
      <w:lvlText w:val="%1."/>
      <w:lvlJc w:val="left"/>
      <w:pPr>
        <w:ind w:left="973" w:hanging="699"/>
      </w:pPr>
      <w:rPr>
        <w:rFonts w:ascii="Times New Roman" w:hAnsi="Times New Roman" w:cs="Times New Roman" w:hint="default"/>
        <w:i w:val="0"/>
        <w:iCs/>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5" w15:restartNumberingAfterBreak="0">
    <w:nsid w:val="151E495D"/>
    <w:multiLevelType w:val="multilevel"/>
    <w:tmpl w:val="24D0A6D4"/>
    <w:lvl w:ilvl="0">
      <w:start w:val="1"/>
      <w:numFmt w:val="decimal"/>
      <w:lvlText w:val="%1."/>
      <w:lvlJc w:val="left"/>
      <w:pPr>
        <w:ind w:left="973" w:hanging="699"/>
      </w:pPr>
      <w:rPr>
        <w:rFonts w:ascii="Times New Roman" w:hAnsi="Times New Roman" w:cs="Times New Roman" w:hint="default"/>
        <w:i w:val="0"/>
        <w:iCs/>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sz w:val="24"/>
        <w:szCs w:val="2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6" w15:restartNumberingAfterBreak="0">
    <w:nsid w:val="17F673B8"/>
    <w:multiLevelType w:val="multilevel"/>
    <w:tmpl w:val="9146A70E"/>
    <w:lvl w:ilvl="0">
      <w:start w:val="1"/>
      <w:numFmt w:val="decimal"/>
      <w:lvlText w:val="%1."/>
      <w:lvlJc w:val="left"/>
      <w:pPr>
        <w:ind w:left="973" w:hanging="699"/>
      </w:pPr>
      <w:rPr>
        <w:rFonts w:ascii="Times New Roman" w:hAnsi="Times New Roman" w:cs="Times New Roman" w:hint="default"/>
        <w:i w:val="0"/>
        <w:iCs/>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7" w15:restartNumberingAfterBreak="0">
    <w:nsid w:val="1C616493"/>
    <w:multiLevelType w:val="hybridMultilevel"/>
    <w:tmpl w:val="ECA6545A"/>
    <w:lvl w:ilvl="0" w:tplc="96CC9306">
      <w:start w:val="1"/>
      <w:numFmt w:val="decimal"/>
      <w:lvlText w:val="(%1)"/>
      <w:lvlJc w:val="left"/>
      <w:pPr>
        <w:ind w:left="1494" w:hanging="360"/>
      </w:pPr>
      <w:rPr>
        <w:rFonts w:hint="default"/>
      </w:rPr>
    </w:lvl>
    <w:lvl w:ilvl="1" w:tplc="04100019">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8" w15:restartNumberingAfterBreak="0">
    <w:nsid w:val="1FDE4BCF"/>
    <w:multiLevelType w:val="hybridMultilevel"/>
    <w:tmpl w:val="2738FF10"/>
    <w:lvl w:ilvl="0" w:tplc="04100015">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1719CD"/>
    <w:multiLevelType w:val="multilevel"/>
    <w:tmpl w:val="9146A70E"/>
    <w:lvl w:ilvl="0">
      <w:start w:val="1"/>
      <w:numFmt w:val="decimal"/>
      <w:lvlText w:val="%1."/>
      <w:lvlJc w:val="left"/>
      <w:pPr>
        <w:ind w:left="973" w:hanging="699"/>
      </w:pPr>
      <w:rPr>
        <w:rFonts w:ascii="Times New Roman" w:hAnsi="Times New Roman" w:cs="Times New Roman" w:hint="default"/>
        <w:i w:val="0"/>
        <w:iCs/>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10" w15:restartNumberingAfterBreak="0">
    <w:nsid w:val="26FD6999"/>
    <w:multiLevelType w:val="hybridMultilevel"/>
    <w:tmpl w:val="BF467BF2"/>
    <w:lvl w:ilvl="0" w:tplc="04100015">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CAC0A0F"/>
    <w:multiLevelType w:val="multilevel"/>
    <w:tmpl w:val="9146A70E"/>
    <w:lvl w:ilvl="0">
      <w:start w:val="1"/>
      <w:numFmt w:val="decimal"/>
      <w:lvlText w:val="%1."/>
      <w:lvlJc w:val="left"/>
      <w:pPr>
        <w:ind w:left="973" w:hanging="699"/>
      </w:pPr>
      <w:rPr>
        <w:rFonts w:ascii="Times New Roman" w:hAnsi="Times New Roman" w:cs="Times New Roman" w:hint="default"/>
        <w:i w:val="0"/>
        <w:iCs/>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12" w15:restartNumberingAfterBreak="0">
    <w:nsid w:val="2D735A21"/>
    <w:multiLevelType w:val="multilevel"/>
    <w:tmpl w:val="9146A70E"/>
    <w:lvl w:ilvl="0">
      <w:start w:val="1"/>
      <w:numFmt w:val="decimal"/>
      <w:lvlText w:val="%1."/>
      <w:lvlJc w:val="left"/>
      <w:pPr>
        <w:ind w:left="973" w:hanging="699"/>
      </w:pPr>
      <w:rPr>
        <w:rFonts w:ascii="Times New Roman" w:hAnsi="Times New Roman" w:cs="Times New Roman" w:hint="default"/>
        <w:i w:val="0"/>
        <w:iCs/>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13" w15:restartNumberingAfterBreak="0">
    <w:nsid w:val="2F5F17F4"/>
    <w:multiLevelType w:val="hybridMultilevel"/>
    <w:tmpl w:val="31EEFC24"/>
    <w:lvl w:ilvl="0" w:tplc="80526B20">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4" w15:restartNumberingAfterBreak="0">
    <w:nsid w:val="2FC9618D"/>
    <w:multiLevelType w:val="multilevel"/>
    <w:tmpl w:val="9146A70E"/>
    <w:lvl w:ilvl="0">
      <w:start w:val="1"/>
      <w:numFmt w:val="decimal"/>
      <w:lvlText w:val="%1."/>
      <w:lvlJc w:val="left"/>
      <w:pPr>
        <w:ind w:left="973" w:hanging="699"/>
      </w:pPr>
      <w:rPr>
        <w:rFonts w:ascii="Times New Roman" w:hAnsi="Times New Roman" w:cs="Times New Roman" w:hint="default"/>
        <w:i w:val="0"/>
        <w:iCs/>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15" w15:restartNumberingAfterBreak="0">
    <w:nsid w:val="39E96E94"/>
    <w:multiLevelType w:val="hybridMultilevel"/>
    <w:tmpl w:val="2738FF1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C85F7A"/>
    <w:multiLevelType w:val="hybridMultilevel"/>
    <w:tmpl w:val="60368B36"/>
    <w:lvl w:ilvl="0" w:tplc="04100015">
      <w:start w:val="1"/>
      <w:numFmt w:val="upperLetter"/>
      <w:lvlText w:val="%1."/>
      <w:lvlJc w:val="left"/>
      <w:pPr>
        <w:ind w:left="720" w:hanging="360"/>
      </w:pPr>
      <w:rPr>
        <w:rFonts w:hint="default"/>
        <w:b w:val="0"/>
        <w:bCs w:val="0"/>
        <w:i w:val="0"/>
        <w:iCs w:val="0"/>
        <w:color w:val="282828"/>
        <w:spacing w:val="-1"/>
        <w:w w:val="84"/>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471FF3"/>
    <w:multiLevelType w:val="hybridMultilevel"/>
    <w:tmpl w:val="7A4634B8"/>
    <w:lvl w:ilvl="0" w:tplc="713ED7C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3B3BC8"/>
    <w:multiLevelType w:val="multilevel"/>
    <w:tmpl w:val="9146A70E"/>
    <w:lvl w:ilvl="0">
      <w:start w:val="1"/>
      <w:numFmt w:val="decimal"/>
      <w:lvlText w:val="%1."/>
      <w:lvlJc w:val="left"/>
      <w:pPr>
        <w:ind w:left="973" w:hanging="699"/>
      </w:pPr>
      <w:rPr>
        <w:rFonts w:ascii="Times New Roman" w:hAnsi="Times New Roman" w:cs="Times New Roman" w:hint="default"/>
        <w:i w:val="0"/>
        <w:iCs/>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19" w15:restartNumberingAfterBreak="0">
    <w:nsid w:val="514A4E7F"/>
    <w:multiLevelType w:val="multilevel"/>
    <w:tmpl w:val="9146A70E"/>
    <w:lvl w:ilvl="0">
      <w:start w:val="1"/>
      <w:numFmt w:val="decimal"/>
      <w:lvlText w:val="%1."/>
      <w:lvlJc w:val="left"/>
      <w:pPr>
        <w:ind w:left="973" w:hanging="699"/>
      </w:pPr>
      <w:rPr>
        <w:rFonts w:ascii="Times New Roman" w:hAnsi="Times New Roman" w:cs="Times New Roman" w:hint="default"/>
        <w:i w:val="0"/>
        <w:iCs/>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20" w15:restartNumberingAfterBreak="0">
    <w:nsid w:val="52C359D7"/>
    <w:multiLevelType w:val="hybridMultilevel"/>
    <w:tmpl w:val="E3C47732"/>
    <w:lvl w:ilvl="0" w:tplc="76AAE698">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367BFA"/>
    <w:multiLevelType w:val="hybridMultilevel"/>
    <w:tmpl w:val="EA704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3D15070"/>
    <w:multiLevelType w:val="multilevel"/>
    <w:tmpl w:val="9146A70E"/>
    <w:lvl w:ilvl="0">
      <w:start w:val="1"/>
      <w:numFmt w:val="decimal"/>
      <w:lvlText w:val="%1."/>
      <w:lvlJc w:val="left"/>
      <w:pPr>
        <w:ind w:left="973" w:hanging="699"/>
      </w:pPr>
      <w:rPr>
        <w:rFonts w:ascii="Times New Roman" w:hAnsi="Times New Roman" w:cs="Times New Roman" w:hint="default"/>
        <w:i w:val="0"/>
        <w:iCs/>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23" w15:restartNumberingAfterBreak="0">
    <w:nsid w:val="5F772D97"/>
    <w:multiLevelType w:val="hybridMultilevel"/>
    <w:tmpl w:val="DE40E24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4C36541"/>
    <w:multiLevelType w:val="hybridMultilevel"/>
    <w:tmpl w:val="2738FF1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055894"/>
    <w:multiLevelType w:val="multilevel"/>
    <w:tmpl w:val="391075AC"/>
    <w:lvl w:ilvl="0">
      <w:start w:val="1"/>
      <w:numFmt w:val="decimal"/>
      <w:lvlText w:val="%1."/>
      <w:lvlJc w:val="left"/>
      <w:pPr>
        <w:ind w:left="973" w:hanging="699"/>
      </w:pPr>
      <w:rPr>
        <w:rFonts w:ascii="Times New Roman" w:hAnsi="Times New Roman" w:cs="Times New Roman" w:hint="default"/>
        <w:b/>
        <w:bCs/>
        <w:i w:val="0"/>
        <w:iCs/>
        <w:color w:val="auto"/>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26" w15:restartNumberingAfterBreak="0">
    <w:nsid w:val="6BB97080"/>
    <w:multiLevelType w:val="multilevel"/>
    <w:tmpl w:val="9146A70E"/>
    <w:lvl w:ilvl="0">
      <w:start w:val="1"/>
      <w:numFmt w:val="decimal"/>
      <w:lvlText w:val="%1."/>
      <w:lvlJc w:val="left"/>
      <w:pPr>
        <w:ind w:left="973" w:hanging="699"/>
      </w:pPr>
      <w:rPr>
        <w:rFonts w:ascii="Times New Roman" w:hAnsi="Times New Roman" w:cs="Times New Roman" w:hint="default"/>
        <w:i w:val="0"/>
        <w:iCs/>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27" w15:restartNumberingAfterBreak="0">
    <w:nsid w:val="6C15429E"/>
    <w:multiLevelType w:val="multilevel"/>
    <w:tmpl w:val="9146A70E"/>
    <w:lvl w:ilvl="0">
      <w:start w:val="1"/>
      <w:numFmt w:val="decimal"/>
      <w:lvlText w:val="%1."/>
      <w:lvlJc w:val="left"/>
      <w:pPr>
        <w:ind w:left="973" w:hanging="699"/>
      </w:pPr>
      <w:rPr>
        <w:rFonts w:ascii="Times New Roman" w:hAnsi="Times New Roman" w:cs="Times New Roman" w:hint="default"/>
        <w:i w:val="0"/>
        <w:iCs/>
        <w:spacing w:val="0"/>
        <w:w w:val="95"/>
        <w:lang w:val="it-IT" w:eastAsia="en-US" w:bidi="ar-SA"/>
      </w:rPr>
    </w:lvl>
    <w:lvl w:ilvl="1">
      <w:start w:val="1"/>
      <w:numFmt w:val="decimal"/>
      <w:lvlText w:val="%1.%2"/>
      <w:lvlJc w:val="left"/>
      <w:pPr>
        <w:ind w:left="983" w:hanging="721"/>
      </w:pPr>
      <w:rPr>
        <w:rFonts w:hint="default"/>
        <w:spacing w:val="0"/>
        <w:w w:val="104"/>
        <w:lang w:val="it-IT" w:eastAsia="en-US" w:bidi="ar-SA"/>
      </w:rPr>
    </w:lvl>
    <w:lvl w:ilvl="2">
      <w:start w:val="1"/>
      <w:numFmt w:val="lowerLetter"/>
      <w:lvlText w:val="(%3)"/>
      <w:lvlJc w:val="left"/>
      <w:pPr>
        <w:ind w:left="1494" w:hanging="721"/>
      </w:pPr>
      <w:rPr>
        <w:rFonts w:hint="default"/>
        <w:b w:val="0"/>
        <w:bCs/>
        <w:spacing w:val="-1"/>
        <w:w w:val="94"/>
        <w:lang w:val="it-IT" w:eastAsia="en-US" w:bidi="ar-SA"/>
      </w:rPr>
    </w:lvl>
    <w:lvl w:ilvl="3">
      <w:start w:val="1"/>
      <w:numFmt w:val="lowerLetter"/>
      <w:lvlText w:val="(%4)"/>
      <w:lvlJc w:val="left"/>
      <w:pPr>
        <w:ind w:left="1652" w:hanging="721"/>
      </w:pPr>
      <w:rPr>
        <w:rFonts w:hint="default"/>
        <w:spacing w:val="-1"/>
        <w:w w:val="91"/>
        <w:lang w:val="it-IT" w:eastAsia="en-US" w:bidi="ar-SA"/>
      </w:rPr>
    </w:lvl>
    <w:lvl w:ilvl="4">
      <w:numFmt w:val="bullet"/>
      <w:lvlText w:val="•"/>
      <w:lvlJc w:val="left"/>
      <w:pPr>
        <w:ind w:left="1500" w:hanging="721"/>
      </w:pPr>
      <w:rPr>
        <w:rFonts w:hint="default"/>
        <w:lang w:val="it-IT" w:eastAsia="en-US" w:bidi="ar-SA"/>
      </w:rPr>
    </w:lvl>
    <w:lvl w:ilvl="5">
      <w:numFmt w:val="bullet"/>
      <w:lvlText w:val="•"/>
      <w:lvlJc w:val="left"/>
      <w:pPr>
        <w:ind w:left="1520" w:hanging="721"/>
      </w:pPr>
      <w:rPr>
        <w:rFonts w:hint="default"/>
        <w:lang w:val="it-IT" w:eastAsia="en-US" w:bidi="ar-SA"/>
      </w:rPr>
    </w:lvl>
    <w:lvl w:ilvl="6">
      <w:numFmt w:val="bullet"/>
      <w:lvlText w:val="•"/>
      <w:lvlJc w:val="left"/>
      <w:pPr>
        <w:ind w:left="1540" w:hanging="721"/>
      </w:pPr>
      <w:rPr>
        <w:rFonts w:hint="default"/>
        <w:lang w:val="it-IT" w:eastAsia="en-US" w:bidi="ar-SA"/>
      </w:rPr>
    </w:lvl>
    <w:lvl w:ilvl="7">
      <w:numFmt w:val="bullet"/>
      <w:lvlText w:val="•"/>
      <w:lvlJc w:val="left"/>
      <w:pPr>
        <w:ind w:left="1580" w:hanging="721"/>
      </w:pPr>
      <w:rPr>
        <w:rFonts w:hint="default"/>
        <w:lang w:val="it-IT" w:eastAsia="en-US" w:bidi="ar-SA"/>
      </w:rPr>
    </w:lvl>
    <w:lvl w:ilvl="8">
      <w:numFmt w:val="bullet"/>
      <w:lvlText w:val="•"/>
      <w:lvlJc w:val="left"/>
      <w:pPr>
        <w:ind w:left="1660" w:hanging="721"/>
      </w:pPr>
      <w:rPr>
        <w:rFonts w:hint="default"/>
        <w:lang w:val="it-IT" w:eastAsia="en-US" w:bidi="ar-SA"/>
      </w:rPr>
    </w:lvl>
  </w:abstractNum>
  <w:abstractNum w:abstractNumId="28" w15:restartNumberingAfterBreak="0">
    <w:nsid w:val="76735B13"/>
    <w:multiLevelType w:val="hybridMultilevel"/>
    <w:tmpl w:val="E0084028"/>
    <w:lvl w:ilvl="0" w:tplc="0410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2907AE"/>
    <w:multiLevelType w:val="hybridMultilevel"/>
    <w:tmpl w:val="2738FF1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8846662">
    <w:abstractNumId w:val="25"/>
  </w:num>
  <w:num w:numId="2" w16cid:durableId="903413980">
    <w:abstractNumId w:val="9"/>
  </w:num>
  <w:num w:numId="3" w16cid:durableId="1098791172">
    <w:abstractNumId w:val="11"/>
  </w:num>
  <w:num w:numId="4" w16cid:durableId="2121992866">
    <w:abstractNumId w:val="8"/>
  </w:num>
  <w:num w:numId="5" w16cid:durableId="2074423253">
    <w:abstractNumId w:val="1"/>
  </w:num>
  <w:num w:numId="6" w16cid:durableId="36860752">
    <w:abstractNumId w:val="29"/>
  </w:num>
  <w:num w:numId="7" w16cid:durableId="551696336">
    <w:abstractNumId w:val="12"/>
  </w:num>
  <w:num w:numId="8" w16cid:durableId="1821726531">
    <w:abstractNumId w:val="28"/>
  </w:num>
  <w:num w:numId="9" w16cid:durableId="608394618">
    <w:abstractNumId w:val="18"/>
  </w:num>
  <w:num w:numId="10" w16cid:durableId="1700858909">
    <w:abstractNumId w:val="10"/>
  </w:num>
  <w:num w:numId="11" w16cid:durableId="1156846137">
    <w:abstractNumId w:val="14"/>
  </w:num>
  <w:num w:numId="12" w16cid:durableId="2119061130">
    <w:abstractNumId w:val="15"/>
  </w:num>
  <w:num w:numId="13" w16cid:durableId="408188489">
    <w:abstractNumId w:val="24"/>
  </w:num>
  <w:num w:numId="14" w16cid:durableId="1997106330">
    <w:abstractNumId w:val="6"/>
  </w:num>
  <w:num w:numId="15" w16cid:durableId="78453365">
    <w:abstractNumId w:val="5"/>
  </w:num>
  <w:num w:numId="16" w16cid:durableId="1851337528">
    <w:abstractNumId w:val="3"/>
  </w:num>
  <w:num w:numId="17" w16cid:durableId="1488861446">
    <w:abstractNumId w:val="13"/>
  </w:num>
  <w:num w:numId="18" w16cid:durableId="1457287184">
    <w:abstractNumId w:val="4"/>
  </w:num>
  <w:num w:numId="19" w16cid:durableId="1681393458">
    <w:abstractNumId w:val="23"/>
  </w:num>
  <w:num w:numId="20" w16cid:durableId="824970989">
    <w:abstractNumId w:val="7"/>
  </w:num>
  <w:num w:numId="21" w16cid:durableId="1998259635">
    <w:abstractNumId w:val="2"/>
  </w:num>
  <w:num w:numId="22" w16cid:durableId="1850833251">
    <w:abstractNumId w:val="19"/>
  </w:num>
  <w:num w:numId="23" w16cid:durableId="840659469">
    <w:abstractNumId w:val="22"/>
  </w:num>
  <w:num w:numId="24" w16cid:durableId="622884273">
    <w:abstractNumId w:val="16"/>
  </w:num>
  <w:num w:numId="25" w16cid:durableId="19939792">
    <w:abstractNumId w:val="27"/>
  </w:num>
  <w:num w:numId="26" w16cid:durableId="545261492">
    <w:abstractNumId w:val="26"/>
  </w:num>
  <w:num w:numId="27" w16cid:durableId="1250501088">
    <w:abstractNumId w:val="0"/>
  </w:num>
  <w:num w:numId="28" w16cid:durableId="1651976328">
    <w:abstractNumId w:val="17"/>
  </w:num>
  <w:num w:numId="29" w16cid:durableId="1125343198">
    <w:abstractNumId w:val="21"/>
  </w:num>
  <w:num w:numId="30" w16cid:durableId="211415765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FD7"/>
    <w:rsid w:val="00002E38"/>
    <w:rsid w:val="000031E9"/>
    <w:rsid w:val="000039D7"/>
    <w:rsid w:val="00003EFF"/>
    <w:rsid w:val="000045AD"/>
    <w:rsid w:val="00007057"/>
    <w:rsid w:val="00010523"/>
    <w:rsid w:val="000132FD"/>
    <w:rsid w:val="00013D66"/>
    <w:rsid w:val="000153BA"/>
    <w:rsid w:val="0001564A"/>
    <w:rsid w:val="0001593E"/>
    <w:rsid w:val="00016538"/>
    <w:rsid w:val="000241C8"/>
    <w:rsid w:val="00027107"/>
    <w:rsid w:val="00041D20"/>
    <w:rsid w:val="0004591F"/>
    <w:rsid w:val="0004597D"/>
    <w:rsid w:val="00046ABD"/>
    <w:rsid w:val="0004701B"/>
    <w:rsid w:val="00050E09"/>
    <w:rsid w:val="00051F38"/>
    <w:rsid w:val="000578A3"/>
    <w:rsid w:val="00057A28"/>
    <w:rsid w:val="00060C79"/>
    <w:rsid w:val="000623B5"/>
    <w:rsid w:val="0006466C"/>
    <w:rsid w:val="00065A77"/>
    <w:rsid w:val="000707C7"/>
    <w:rsid w:val="00071393"/>
    <w:rsid w:val="00072670"/>
    <w:rsid w:val="0007573A"/>
    <w:rsid w:val="00081D97"/>
    <w:rsid w:val="000856AA"/>
    <w:rsid w:val="00086894"/>
    <w:rsid w:val="00090CED"/>
    <w:rsid w:val="00091312"/>
    <w:rsid w:val="00092869"/>
    <w:rsid w:val="00092C99"/>
    <w:rsid w:val="00094129"/>
    <w:rsid w:val="0009552F"/>
    <w:rsid w:val="00097107"/>
    <w:rsid w:val="000A0069"/>
    <w:rsid w:val="000A14B2"/>
    <w:rsid w:val="000A5260"/>
    <w:rsid w:val="000A6902"/>
    <w:rsid w:val="000A6D41"/>
    <w:rsid w:val="000A71EA"/>
    <w:rsid w:val="000B047B"/>
    <w:rsid w:val="000B4065"/>
    <w:rsid w:val="000B61A3"/>
    <w:rsid w:val="000B65A5"/>
    <w:rsid w:val="000C1B5E"/>
    <w:rsid w:val="000C2A6E"/>
    <w:rsid w:val="000C4CA0"/>
    <w:rsid w:val="000C6693"/>
    <w:rsid w:val="000C6FA6"/>
    <w:rsid w:val="000D0119"/>
    <w:rsid w:val="000D022D"/>
    <w:rsid w:val="000D2AF1"/>
    <w:rsid w:val="000D2B7C"/>
    <w:rsid w:val="000D6B03"/>
    <w:rsid w:val="000D7E06"/>
    <w:rsid w:val="000E08A6"/>
    <w:rsid w:val="000E1A01"/>
    <w:rsid w:val="000E3C18"/>
    <w:rsid w:val="000E6D4E"/>
    <w:rsid w:val="000F0776"/>
    <w:rsid w:val="000F1ECD"/>
    <w:rsid w:val="000F5ADA"/>
    <w:rsid w:val="00103F55"/>
    <w:rsid w:val="001043D1"/>
    <w:rsid w:val="00110832"/>
    <w:rsid w:val="001128E9"/>
    <w:rsid w:val="001239EB"/>
    <w:rsid w:val="00125176"/>
    <w:rsid w:val="00131873"/>
    <w:rsid w:val="0013233D"/>
    <w:rsid w:val="00133617"/>
    <w:rsid w:val="00133E70"/>
    <w:rsid w:val="00137D81"/>
    <w:rsid w:val="00140642"/>
    <w:rsid w:val="0014149D"/>
    <w:rsid w:val="00146D5A"/>
    <w:rsid w:val="00151141"/>
    <w:rsid w:val="00151A64"/>
    <w:rsid w:val="001527AB"/>
    <w:rsid w:val="00154EF6"/>
    <w:rsid w:val="001628E0"/>
    <w:rsid w:val="001634A2"/>
    <w:rsid w:val="0016765E"/>
    <w:rsid w:val="001709C2"/>
    <w:rsid w:val="00174BF1"/>
    <w:rsid w:val="001767C6"/>
    <w:rsid w:val="00184003"/>
    <w:rsid w:val="00187763"/>
    <w:rsid w:val="00190F1C"/>
    <w:rsid w:val="00193D1E"/>
    <w:rsid w:val="00194160"/>
    <w:rsid w:val="001A03C7"/>
    <w:rsid w:val="001A488A"/>
    <w:rsid w:val="001A5AA4"/>
    <w:rsid w:val="001A7784"/>
    <w:rsid w:val="001A7887"/>
    <w:rsid w:val="001B35B1"/>
    <w:rsid w:val="001B6C49"/>
    <w:rsid w:val="001B788C"/>
    <w:rsid w:val="001C022B"/>
    <w:rsid w:val="001C0EF7"/>
    <w:rsid w:val="001C3B58"/>
    <w:rsid w:val="001C73A6"/>
    <w:rsid w:val="001C7F62"/>
    <w:rsid w:val="001D1115"/>
    <w:rsid w:val="001D140F"/>
    <w:rsid w:val="001D5E69"/>
    <w:rsid w:val="001D5EFD"/>
    <w:rsid w:val="001E2DD2"/>
    <w:rsid w:val="001E45FA"/>
    <w:rsid w:val="001E4DEE"/>
    <w:rsid w:val="001E656D"/>
    <w:rsid w:val="001E6C70"/>
    <w:rsid w:val="001F0182"/>
    <w:rsid w:val="001F2805"/>
    <w:rsid w:val="001F41DD"/>
    <w:rsid w:val="001F52E9"/>
    <w:rsid w:val="001F7C57"/>
    <w:rsid w:val="002042A1"/>
    <w:rsid w:val="002043A3"/>
    <w:rsid w:val="00205F00"/>
    <w:rsid w:val="00207216"/>
    <w:rsid w:val="002101A0"/>
    <w:rsid w:val="00211D89"/>
    <w:rsid w:val="00211E8E"/>
    <w:rsid w:val="0021418E"/>
    <w:rsid w:val="002149D0"/>
    <w:rsid w:val="00214A24"/>
    <w:rsid w:val="00215D36"/>
    <w:rsid w:val="002165C1"/>
    <w:rsid w:val="00222374"/>
    <w:rsid w:val="00226031"/>
    <w:rsid w:val="00226CD3"/>
    <w:rsid w:val="002328A9"/>
    <w:rsid w:val="00241E11"/>
    <w:rsid w:val="00244D20"/>
    <w:rsid w:val="00245250"/>
    <w:rsid w:val="002503D9"/>
    <w:rsid w:val="002505AC"/>
    <w:rsid w:val="00250BAB"/>
    <w:rsid w:val="0025410D"/>
    <w:rsid w:val="002570D0"/>
    <w:rsid w:val="00261194"/>
    <w:rsid w:val="002621C4"/>
    <w:rsid w:val="00263287"/>
    <w:rsid w:val="002674F9"/>
    <w:rsid w:val="00270C33"/>
    <w:rsid w:val="0027175F"/>
    <w:rsid w:val="002727D1"/>
    <w:rsid w:val="0027662E"/>
    <w:rsid w:val="00277067"/>
    <w:rsid w:val="002802CB"/>
    <w:rsid w:val="002944B5"/>
    <w:rsid w:val="002A02C1"/>
    <w:rsid w:val="002A12DE"/>
    <w:rsid w:val="002A326B"/>
    <w:rsid w:val="002A4FD3"/>
    <w:rsid w:val="002A5362"/>
    <w:rsid w:val="002A73E0"/>
    <w:rsid w:val="002B0914"/>
    <w:rsid w:val="002B0B00"/>
    <w:rsid w:val="002B5BE9"/>
    <w:rsid w:val="002B5EFD"/>
    <w:rsid w:val="002C188D"/>
    <w:rsid w:val="002C18E4"/>
    <w:rsid w:val="002C39CF"/>
    <w:rsid w:val="002C3FEA"/>
    <w:rsid w:val="002C70FF"/>
    <w:rsid w:val="002D0CD2"/>
    <w:rsid w:val="002D2A08"/>
    <w:rsid w:val="002D48B4"/>
    <w:rsid w:val="002D5DBD"/>
    <w:rsid w:val="002E256D"/>
    <w:rsid w:val="002E36B9"/>
    <w:rsid w:val="002E5521"/>
    <w:rsid w:val="002F2A8C"/>
    <w:rsid w:val="00303F20"/>
    <w:rsid w:val="003067E3"/>
    <w:rsid w:val="00315D6A"/>
    <w:rsid w:val="003203CA"/>
    <w:rsid w:val="0032059D"/>
    <w:rsid w:val="0032076C"/>
    <w:rsid w:val="00322862"/>
    <w:rsid w:val="003246EA"/>
    <w:rsid w:val="00325636"/>
    <w:rsid w:val="00325C0C"/>
    <w:rsid w:val="003336AA"/>
    <w:rsid w:val="00336A2B"/>
    <w:rsid w:val="003375C1"/>
    <w:rsid w:val="003421CA"/>
    <w:rsid w:val="00342DDB"/>
    <w:rsid w:val="00357DF9"/>
    <w:rsid w:val="00363144"/>
    <w:rsid w:val="00365395"/>
    <w:rsid w:val="00366B4C"/>
    <w:rsid w:val="00372988"/>
    <w:rsid w:val="0037442D"/>
    <w:rsid w:val="00375383"/>
    <w:rsid w:val="00375EBB"/>
    <w:rsid w:val="00376FC7"/>
    <w:rsid w:val="003815E5"/>
    <w:rsid w:val="00382D27"/>
    <w:rsid w:val="00383171"/>
    <w:rsid w:val="00393492"/>
    <w:rsid w:val="003A018F"/>
    <w:rsid w:val="003A150A"/>
    <w:rsid w:val="003A4FE5"/>
    <w:rsid w:val="003A5FA4"/>
    <w:rsid w:val="003A6E4F"/>
    <w:rsid w:val="003A721F"/>
    <w:rsid w:val="003A7F50"/>
    <w:rsid w:val="003B24BF"/>
    <w:rsid w:val="003B5ECE"/>
    <w:rsid w:val="003C20DF"/>
    <w:rsid w:val="003C2360"/>
    <w:rsid w:val="003C4091"/>
    <w:rsid w:val="003C43F0"/>
    <w:rsid w:val="003D004A"/>
    <w:rsid w:val="003D50E6"/>
    <w:rsid w:val="003D5A86"/>
    <w:rsid w:val="003D5E9B"/>
    <w:rsid w:val="003D65BA"/>
    <w:rsid w:val="003E1B57"/>
    <w:rsid w:val="003E29DF"/>
    <w:rsid w:val="003E3FF5"/>
    <w:rsid w:val="003E4560"/>
    <w:rsid w:val="003E632D"/>
    <w:rsid w:val="003E6E85"/>
    <w:rsid w:val="003F04F5"/>
    <w:rsid w:val="003F0730"/>
    <w:rsid w:val="003F1253"/>
    <w:rsid w:val="003F1C0C"/>
    <w:rsid w:val="003F25D0"/>
    <w:rsid w:val="003F766E"/>
    <w:rsid w:val="0040026E"/>
    <w:rsid w:val="00410FEA"/>
    <w:rsid w:val="00412E4C"/>
    <w:rsid w:val="004228AC"/>
    <w:rsid w:val="004229D9"/>
    <w:rsid w:val="004237A3"/>
    <w:rsid w:val="00423A1C"/>
    <w:rsid w:val="00425ABC"/>
    <w:rsid w:val="00435FD7"/>
    <w:rsid w:val="004377CC"/>
    <w:rsid w:val="00442BC9"/>
    <w:rsid w:val="00442C12"/>
    <w:rsid w:val="00442EA9"/>
    <w:rsid w:val="00443F42"/>
    <w:rsid w:val="004502C3"/>
    <w:rsid w:val="00451A73"/>
    <w:rsid w:val="00453F16"/>
    <w:rsid w:val="00455157"/>
    <w:rsid w:val="00457119"/>
    <w:rsid w:val="0046491C"/>
    <w:rsid w:val="004658D8"/>
    <w:rsid w:val="00466988"/>
    <w:rsid w:val="004718A8"/>
    <w:rsid w:val="00475AC8"/>
    <w:rsid w:val="00476872"/>
    <w:rsid w:val="00477955"/>
    <w:rsid w:val="00483A24"/>
    <w:rsid w:val="0048420B"/>
    <w:rsid w:val="004874C7"/>
    <w:rsid w:val="0049064A"/>
    <w:rsid w:val="00490813"/>
    <w:rsid w:val="004977E4"/>
    <w:rsid w:val="004A1837"/>
    <w:rsid w:val="004A5AA9"/>
    <w:rsid w:val="004B055D"/>
    <w:rsid w:val="004B05BC"/>
    <w:rsid w:val="004B2059"/>
    <w:rsid w:val="004B6B73"/>
    <w:rsid w:val="004C2A4E"/>
    <w:rsid w:val="004C3580"/>
    <w:rsid w:val="004C4E57"/>
    <w:rsid w:val="004C5D85"/>
    <w:rsid w:val="004C60CF"/>
    <w:rsid w:val="004C6CCC"/>
    <w:rsid w:val="004D273D"/>
    <w:rsid w:val="004D68BC"/>
    <w:rsid w:val="004D6CD2"/>
    <w:rsid w:val="004D7255"/>
    <w:rsid w:val="004E0F25"/>
    <w:rsid w:val="004E1B6A"/>
    <w:rsid w:val="004E44BF"/>
    <w:rsid w:val="004E7EFA"/>
    <w:rsid w:val="004F3642"/>
    <w:rsid w:val="004F3990"/>
    <w:rsid w:val="004F67AA"/>
    <w:rsid w:val="004F7EA4"/>
    <w:rsid w:val="005020E6"/>
    <w:rsid w:val="00510E07"/>
    <w:rsid w:val="005127F3"/>
    <w:rsid w:val="0051348F"/>
    <w:rsid w:val="00520D34"/>
    <w:rsid w:val="00520DF2"/>
    <w:rsid w:val="005242B0"/>
    <w:rsid w:val="00526AED"/>
    <w:rsid w:val="00531559"/>
    <w:rsid w:val="00533A87"/>
    <w:rsid w:val="0054205D"/>
    <w:rsid w:val="00544496"/>
    <w:rsid w:val="00544D08"/>
    <w:rsid w:val="005471C3"/>
    <w:rsid w:val="00547CB4"/>
    <w:rsid w:val="0055262E"/>
    <w:rsid w:val="00555881"/>
    <w:rsid w:val="00555B4A"/>
    <w:rsid w:val="00561BEB"/>
    <w:rsid w:val="00562927"/>
    <w:rsid w:val="005638CD"/>
    <w:rsid w:val="00566B5F"/>
    <w:rsid w:val="00572D19"/>
    <w:rsid w:val="00577070"/>
    <w:rsid w:val="005923D2"/>
    <w:rsid w:val="00593AFE"/>
    <w:rsid w:val="00595F10"/>
    <w:rsid w:val="005A004F"/>
    <w:rsid w:val="005A079D"/>
    <w:rsid w:val="005A1920"/>
    <w:rsid w:val="005A21E0"/>
    <w:rsid w:val="005B07C8"/>
    <w:rsid w:val="005B5B56"/>
    <w:rsid w:val="005B6E0C"/>
    <w:rsid w:val="005C27BE"/>
    <w:rsid w:val="005C48F6"/>
    <w:rsid w:val="005D0D58"/>
    <w:rsid w:val="005D1748"/>
    <w:rsid w:val="005D4ED5"/>
    <w:rsid w:val="005E35A8"/>
    <w:rsid w:val="005E3661"/>
    <w:rsid w:val="005E46FE"/>
    <w:rsid w:val="005E47DF"/>
    <w:rsid w:val="005E5A66"/>
    <w:rsid w:val="005F1634"/>
    <w:rsid w:val="006014C9"/>
    <w:rsid w:val="00604340"/>
    <w:rsid w:val="006045AA"/>
    <w:rsid w:val="00606256"/>
    <w:rsid w:val="00607121"/>
    <w:rsid w:val="00610CDA"/>
    <w:rsid w:val="00614692"/>
    <w:rsid w:val="00617816"/>
    <w:rsid w:val="00617F78"/>
    <w:rsid w:val="006218B3"/>
    <w:rsid w:val="006228C2"/>
    <w:rsid w:val="00622FFE"/>
    <w:rsid w:val="00634141"/>
    <w:rsid w:val="00634335"/>
    <w:rsid w:val="00634FAC"/>
    <w:rsid w:val="006361B5"/>
    <w:rsid w:val="00644B01"/>
    <w:rsid w:val="00646682"/>
    <w:rsid w:val="006467A1"/>
    <w:rsid w:val="00646F01"/>
    <w:rsid w:val="0065316E"/>
    <w:rsid w:val="0065347F"/>
    <w:rsid w:val="00654D83"/>
    <w:rsid w:val="0065637E"/>
    <w:rsid w:val="0065655B"/>
    <w:rsid w:val="006565C5"/>
    <w:rsid w:val="00656B40"/>
    <w:rsid w:val="00661272"/>
    <w:rsid w:val="00661DB5"/>
    <w:rsid w:val="0066264A"/>
    <w:rsid w:val="00664242"/>
    <w:rsid w:val="00665430"/>
    <w:rsid w:val="00665694"/>
    <w:rsid w:val="006708C6"/>
    <w:rsid w:val="00673355"/>
    <w:rsid w:val="00673CAD"/>
    <w:rsid w:val="00674348"/>
    <w:rsid w:val="00682369"/>
    <w:rsid w:val="00682BD2"/>
    <w:rsid w:val="00686D88"/>
    <w:rsid w:val="00686E4F"/>
    <w:rsid w:val="00691650"/>
    <w:rsid w:val="006928DA"/>
    <w:rsid w:val="006930EF"/>
    <w:rsid w:val="006966FD"/>
    <w:rsid w:val="00696EAE"/>
    <w:rsid w:val="006A2243"/>
    <w:rsid w:val="006A4528"/>
    <w:rsid w:val="006A4835"/>
    <w:rsid w:val="006A59DE"/>
    <w:rsid w:val="006A6B38"/>
    <w:rsid w:val="006B10F1"/>
    <w:rsid w:val="006B2116"/>
    <w:rsid w:val="006B2882"/>
    <w:rsid w:val="006B4C3A"/>
    <w:rsid w:val="006B6FB3"/>
    <w:rsid w:val="006C10EE"/>
    <w:rsid w:val="006C17CD"/>
    <w:rsid w:val="006C264B"/>
    <w:rsid w:val="006C5FE6"/>
    <w:rsid w:val="006C70DA"/>
    <w:rsid w:val="006D314A"/>
    <w:rsid w:val="006D6DBD"/>
    <w:rsid w:val="006D7585"/>
    <w:rsid w:val="006E4BE8"/>
    <w:rsid w:val="006E6E9E"/>
    <w:rsid w:val="006F1C3F"/>
    <w:rsid w:val="006F24AC"/>
    <w:rsid w:val="006F535D"/>
    <w:rsid w:val="006F711E"/>
    <w:rsid w:val="0070046B"/>
    <w:rsid w:val="00700D46"/>
    <w:rsid w:val="0070159E"/>
    <w:rsid w:val="00706473"/>
    <w:rsid w:val="00706641"/>
    <w:rsid w:val="0070720F"/>
    <w:rsid w:val="00710AD7"/>
    <w:rsid w:val="00714EC0"/>
    <w:rsid w:val="00720C7B"/>
    <w:rsid w:val="00724DAF"/>
    <w:rsid w:val="007258A6"/>
    <w:rsid w:val="00725E8C"/>
    <w:rsid w:val="00730897"/>
    <w:rsid w:val="00742B1B"/>
    <w:rsid w:val="00751113"/>
    <w:rsid w:val="00752336"/>
    <w:rsid w:val="00752627"/>
    <w:rsid w:val="00754887"/>
    <w:rsid w:val="00754BC9"/>
    <w:rsid w:val="00755A36"/>
    <w:rsid w:val="007579E2"/>
    <w:rsid w:val="00761D3C"/>
    <w:rsid w:val="00762BCF"/>
    <w:rsid w:val="0076322E"/>
    <w:rsid w:val="007702C3"/>
    <w:rsid w:val="00777023"/>
    <w:rsid w:val="00782120"/>
    <w:rsid w:val="00786CED"/>
    <w:rsid w:val="00787768"/>
    <w:rsid w:val="00790C7F"/>
    <w:rsid w:val="00791319"/>
    <w:rsid w:val="00793C4F"/>
    <w:rsid w:val="007948CE"/>
    <w:rsid w:val="0079593A"/>
    <w:rsid w:val="00797426"/>
    <w:rsid w:val="007A208C"/>
    <w:rsid w:val="007A4960"/>
    <w:rsid w:val="007A51A3"/>
    <w:rsid w:val="007A63FB"/>
    <w:rsid w:val="007A6CF3"/>
    <w:rsid w:val="007B11A8"/>
    <w:rsid w:val="007B7C44"/>
    <w:rsid w:val="007B7DAF"/>
    <w:rsid w:val="007C2679"/>
    <w:rsid w:val="007C2AFF"/>
    <w:rsid w:val="007C2CDE"/>
    <w:rsid w:val="007D1284"/>
    <w:rsid w:val="007D250D"/>
    <w:rsid w:val="007D7C3A"/>
    <w:rsid w:val="007E45DC"/>
    <w:rsid w:val="007E45F0"/>
    <w:rsid w:val="007E6334"/>
    <w:rsid w:val="007F10E5"/>
    <w:rsid w:val="007F4001"/>
    <w:rsid w:val="007F40EE"/>
    <w:rsid w:val="007F52FD"/>
    <w:rsid w:val="007F5B2A"/>
    <w:rsid w:val="007F5FD3"/>
    <w:rsid w:val="007F6703"/>
    <w:rsid w:val="007F7EFE"/>
    <w:rsid w:val="00804F1E"/>
    <w:rsid w:val="00805E5D"/>
    <w:rsid w:val="0080608D"/>
    <w:rsid w:val="00810E87"/>
    <w:rsid w:val="00815DF3"/>
    <w:rsid w:val="0081711B"/>
    <w:rsid w:val="00817F58"/>
    <w:rsid w:val="00820683"/>
    <w:rsid w:val="008246A1"/>
    <w:rsid w:val="0082592D"/>
    <w:rsid w:val="008312AE"/>
    <w:rsid w:val="008365DF"/>
    <w:rsid w:val="0083781F"/>
    <w:rsid w:val="00837999"/>
    <w:rsid w:val="008405D8"/>
    <w:rsid w:val="00840D3D"/>
    <w:rsid w:val="00845560"/>
    <w:rsid w:val="00845736"/>
    <w:rsid w:val="008503BC"/>
    <w:rsid w:val="00850EC0"/>
    <w:rsid w:val="0085205D"/>
    <w:rsid w:val="00852A52"/>
    <w:rsid w:val="008562A1"/>
    <w:rsid w:val="00862049"/>
    <w:rsid w:val="00863231"/>
    <w:rsid w:val="00863909"/>
    <w:rsid w:val="00871595"/>
    <w:rsid w:val="00876757"/>
    <w:rsid w:val="008777AC"/>
    <w:rsid w:val="00881E86"/>
    <w:rsid w:val="008840D2"/>
    <w:rsid w:val="0088700D"/>
    <w:rsid w:val="008870AE"/>
    <w:rsid w:val="008871F3"/>
    <w:rsid w:val="00887C6F"/>
    <w:rsid w:val="00890724"/>
    <w:rsid w:val="00890B9D"/>
    <w:rsid w:val="008957C0"/>
    <w:rsid w:val="0089773C"/>
    <w:rsid w:val="008A0E42"/>
    <w:rsid w:val="008A1F3A"/>
    <w:rsid w:val="008A2842"/>
    <w:rsid w:val="008A435F"/>
    <w:rsid w:val="008A4DD0"/>
    <w:rsid w:val="008A701F"/>
    <w:rsid w:val="008B01CF"/>
    <w:rsid w:val="008B1D9C"/>
    <w:rsid w:val="008B4BDE"/>
    <w:rsid w:val="008B55C1"/>
    <w:rsid w:val="008B5BD8"/>
    <w:rsid w:val="008B628F"/>
    <w:rsid w:val="008B7146"/>
    <w:rsid w:val="008C0504"/>
    <w:rsid w:val="008C173C"/>
    <w:rsid w:val="008C1F14"/>
    <w:rsid w:val="008C4525"/>
    <w:rsid w:val="008C5FEA"/>
    <w:rsid w:val="008C68EB"/>
    <w:rsid w:val="008C70D7"/>
    <w:rsid w:val="008C741E"/>
    <w:rsid w:val="008D2B70"/>
    <w:rsid w:val="008D2C3B"/>
    <w:rsid w:val="008E0017"/>
    <w:rsid w:val="008E18B5"/>
    <w:rsid w:val="008E26A9"/>
    <w:rsid w:val="008F32D4"/>
    <w:rsid w:val="008F346A"/>
    <w:rsid w:val="008F370D"/>
    <w:rsid w:val="008F7930"/>
    <w:rsid w:val="009011B5"/>
    <w:rsid w:val="00905268"/>
    <w:rsid w:val="009102FA"/>
    <w:rsid w:val="00912E9B"/>
    <w:rsid w:val="00915623"/>
    <w:rsid w:val="0091690B"/>
    <w:rsid w:val="00916FC9"/>
    <w:rsid w:val="0092394E"/>
    <w:rsid w:val="00923E9A"/>
    <w:rsid w:val="00924FD7"/>
    <w:rsid w:val="00936881"/>
    <w:rsid w:val="00946273"/>
    <w:rsid w:val="00951330"/>
    <w:rsid w:val="00953E2B"/>
    <w:rsid w:val="009606C8"/>
    <w:rsid w:val="00963A40"/>
    <w:rsid w:val="009705DE"/>
    <w:rsid w:val="00983033"/>
    <w:rsid w:val="00983439"/>
    <w:rsid w:val="00983F9D"/>
    <w:rsid w:val="00984010"/>
    <w:rsid w:val="00984316"/>
    <w:rsid w:val="00987311"/>
    <w:rsid w:val="00987715"/>
    <w:rsid w:val="00987B5B"/>
    <w:rsid w:val="00992A7B"/>
    <w:rsid w:val="0099703F"/>
    <w:rsid w:val="00997637"/>
    <w:rsid w:val="009A5E7E"/>
    <w:rsid w:val="009A76E2"/>
    <w:rsid w:val="009B0078"/>
    <w:rsid w:val="009B233F"/>
    <w:rsid w:val="009B35B3"/>
    <w:rsid w:val="009B3A56"/>
    <w:rsid w:val="009B460F"/>
    <w:rsid w:val="009B4DD9"/>
    <w:rsid w:val="009B6015"/>
    <w:rsid w:val="009C0BB3"/>
    <w:rsid w:val="009C3ACF"/>
    <w:rsid w:val="009C56A5"/>
    <w:rsid w:val="009C742B"/>
    <w:rsid w:val="009D0B6A"/>
    <w:rsid w:val="009D0E8B"/>
    <w:rsid w:val="009D5A28"/>
    <w:rsid w:val="009D60CD"/>
    <w:rsid w:val="009D7FA7"/>
    <w:rsid w:val="009E0D0A"/>
    <w:rsid w:val="009E254C"/>
    <w:rsid w:val="009E3D30"/>
    <w:rsid w:val="009E4E38"/>
    <w:rsid w:val="009E5931"/>
    <w:rsid w:val="009F0D56"/>
    <w:rsid w:val="009F6323"/>
    <w:rsid w:val="009F6EBB"/>
    <w:rsid w:val="009F78F9"/>
    <w:rsid w:val="00A02BDD"/>
    <w:rsid w:val="00A05EB9"/>
    <w:rsid w:val="00A078F9"/>
    <w:rsid w:val="00A11A06"/>
    <w:rsid w:val="00A143F3"/>
    <w:rsid w:val="00A1500A"/>
    <w:rsid w:val="00A208F3"/>
    <w:rsid w:val="00A21450"/>
    <w:rsid w:val="00A2147B"/>
    <w:rsid w:val="00A23FB5"/>
    <w:rsid w:val="00A24CC4"/>
    <w:rsid w:val="00A27714"/>
    <w:rsid w:val="00A318D2"/>
    <w:rsid w:val="00A33848"/>
    <w:rsid w:val="00A35449"/>
    <w:rsid w:val="00A42CBD"/>
    <w:rsid w:val="00A46F14"/>
    <w:rsid w:val="00A47E96"/>
    <w:rsid w:val="00A609FC"/>
    <w:rsid w:val="00A62FE4"/>
    <w:rsid w:val="00A63444"/>
    <w:rsid w:val="00A66144"/>
    <w:rsid w:val="00A662D9"/>
    <w:rsid w:val="00A70C9C"/>
    <w:rsid w:val="00A72BEA"/>
    <w:rsid w:val="00A72DA5"/>
    <w:rsid w:val="00A74B18"/>
    <w:rsid w:val="00A80273"/>
    <w:rsid w:val="00A80C32"/>
    <w:rsid w:val="00A841AE"/>
    <w:rsid w:val="00A85C9E"/>
    <w:rsid w:val="00A8767F"/>
    <w:rsid w:val="00A914C0"/>
    <w:rsid w:val="00A93586"/>
    <w:rsid w:val="00A954CD"/>
    <w:rsid w:val="00A957A3"/>
    <w:rsid w:val="00A96942"/>
    <w:rsid w:val="00AA17B9"/>
    <w:rsid w:val="00AA4710"/>
    <w:rsid w:val="00AA517E"/>
    <w:rsid w:val="00AB32B5"/>
    <w:rsid w:val="00AB6561"/>
    <w:rsid w:val="00AC4112"/>
    <w:rsid w:val="00AC4CDB"/>
    <w:rsid w:val="00AC67D8"/>
    <w:rsid w:val="00AC68E8"/>
    <w:rsid w:val="00AD0A83"/>
    <w:rsid w:val="00AD1ECB"/>
    <w:rsid w:val="00AD6251"/>
    <w:rsid w:val="00AE09FA"/>
    <w:rsid w:val="00AE2560"/>
    <w:rsid w:val="00AE38CF"/>
    <w:rsid w:val="00AF60FD"/>
    <w:rsid w:val="00B03816"/>
    <w:rsid w:val="00B03A0D"/>
    <w:rsid w:val="00B049EC"/>
    <w:rsid w:val="00B05F67"/>
    <w:rsid w:val="00B0733C"/>
    <w:rsid w:val="00B10580"/>
    <w:rsid w:val="00B1079B"/>
    <w:rsid w:val="00B1270B"/>
    <w:rsid w:val="00B1338A"/>
    <w:rsid w:val="00B203A4"/>
    <w:rsid w:val="00B20BFD"/>
    <w:rsid w:val="00B223F4"/>
    <w:rsid w:val="00B23BA0"/>
    <w:rsid w:val="00B24F7C"/>
    <w:rsid w:val="00B3156D"/>
    <w:rsid w:val="00B315AC"/>
    <w:rsid w:val="00B32BDF"/>
    <w:rsid w:val="00B371FC"/>
    <w:rsid w:val="00B37D3D"/>
    <w:rsid w:val="00B40639"/>
    <w:rsid w:val="00B43286"/>
    <w:rsid w:val="00B44367"/>
    <w:rsid w:val="00B444C5"/>
    <w:rsid w:val="00B46124"/>
    <w:rsid w:val="00B464C8"/>
    <w:rsid w:val="00B5559B"/>
    <w:rsid w:val="00B56543"/>
    <w:rsid w:val="00B62D45"/>
    <w:rsid w:val="00B6368B"/>
    <w:rsid w:val="00B64C52"/>
    <w:rsid w:val="00B65D04"/>
    <w:rsid w:val="00B719D5"/>
    <w:rsid w:val="00B73AAC"/>
    <w:rsid w:val="00B74B72"/>
    <w:rsid w:val="00B818A4"/>
    <w:rsid w:val="00B81BE8"/>
    <w:rsid w:val="00B82836"/>
    <w:rsid w:val="00B85171"/>
    <w:rsid w:val="00B85724"/>
    <w:rsid w:val="00B91E8E"/>
    <w:rsid w:val="00BA09BD"/>
    <w:rsid w:val="00BA2CE3"/>
    <w:rsid w:val="00BA3F6D"/>
    <w:rsid w:val="00BB51AF"/>
    <w:rsid w:val="00BB5FC2"/>
    <w:rsid w:val="00BB6253"/>
    <w:rsid w:val="00BB6D1A"/>
    <w:rsid w:val="00BC1809"/>
    <w:rsid w:val="00BC6F88"/>
    <w:rsid w:val="00BD16C2"/>
    <w:rsid w:val="00BD19E8"/>
    <w:rsid w:val="00BD2484"/>
    <w:rsid w:val="00BD48DE"/>
    <w:rsid w:val="00BD6DA6"/>
    <w:rsid w:val="00BD6EE7"/>
    <w:rsid w:val="00BE3EBC"/>
    <w:rsid w:val="00BE54BE"/>
    <w:rsid w:val="00BE65B7"/>
    <w:rsid w:val="00BF1E9C"/>
    <w:rsid w:val="00BF5787"/>
    <w:rsid w:val="00BF7380"/>
    <w:rsid w:val="00C012C8"/>
    <w:rsid w:val="00C019DC"/>
    <w:rsid w:val="00C07517"/>
    <w:rsid w:val="00C10213"/>
    <w:rsid w:val="00C11893"/>
    <w:rsid w:val="00C1473D"/>
    <w:rsid w:val="00C20DC6"/>
    <w:rsid w:val="00C21BEE"/>
    <w:rsid w:val="00C22306"/>
    <w:rsid w:val="00C2587E"/>
    <w:rsid w:val="00C25AE3"/>
    <w:rsid w:val="00C26C95"/>
    <w:rsid w:val="00C33213"/>
    <w:rsid w:val="00C36525"/>
    <w:rsid w:val="00C45C9A"/>
    <w:rsid w:val="00C46736"/>
    <w:rsid w:val="00C476DC"/>
    <w:rsid w:val="00C52BD9"/>
    <w:rsid w:val="00C532BF"/>
    <w:rsid w:val="00C53A31"/>
    <w:rsid w:val="00C54D96"/>
    <w:rsid w:val="00C54E48"/>
    <w:rsid w:val="00C60620"/>
    <w:rsid w:val="00C64794"/>
    <w:rsid w:val="00C72A0B"/>
    <w:rsid w:val="00C74A6C"/>
    <w:rsid w:val="00C75C72"/>
    <w:rsid w:val="00C849E4"/>
    <w:rsid w:val="00C85236"/>
    <w:rsid w:val="00C91D95"/>
    <w:rsid w:val="00C93BC3"/>
    <w:rsid w:val="00C9517A"/>
    <w:rsid w:val="00C956EA"/>
    <w:rsid w:val="00C9633A"/>
    <w:rsid w:val="00C96501"/>
    <w:rsid w:val="00C96BE4"/>
    <w:rsid w:val="00CA123D"/>
    <w:rsid w:val="00CA52EC"/>
    <w:rsid w:val="00CA785A"/>
    <w:rsid w:val="00CA7FC7"/>
    <w:rsid w:val="00CB1BB0"/>
    <w:rsid w:val="00CB2456"/>
    <w:rsid w:val="00CB4022"/>
    <w:rsid w:val="00CB5353"/>
    <w:rsid w:val="00CC0B51"/>
    <w:rsid w:val="00CC1ADD"/>
    <w:rsid w:val="00CC1B43"/>
    <w:rsid w:val="00CC2CFD"/>
    <w:rsid w:val="00CD12F1"/>
    <w:rsid w:val="00CD414A"/>
    <w:rsid w:val="00CE2A88"/>
    <w:rsid w:val="00CE6C23"/>
    <w:rsid w:val="00CF1F6C"/>
    <w:rsid w:val="00CF2E1B"/>
    <w:rsid w:val="00CF398E"/>
    <w:rsid w:val="00CF3EA1"/>
    <w:rsid w:val="00CF53C2"/>
    <w:rsid w:val="00D00A27"/>
    <w:rsid w:val="00D05618"/>
    <w:rsid w:val="00D07C3F"/>
    <w:rsid w:val="00D103F1"/>
    <w:rsid w:val="00D176AC"/>
    <w:rsid w:val="00D20663"/>
    <w:rsid w:val="00D2353A"/>
    <w:rsid w:val="00D27DC3"/>
    <w:rsid w:val="00D3147B"/>
    <w:rsid w:val="00D333B3"/>
    <w:rsid w:val="00D33DF5"/>
    <w:rsid w:val="00D34BD5"/>
    <w:rsid w:val="00D34EF0"/>
    <w:rsid w:val="00D366D7"/>
    <w:rsid w:val="00D42683"/>
    <w:rsid w:val="00D431A2"/>
    <w:rsid w:val="00D44026"/>
    <w:rsid w:val="00D44233"/>
    <w:rsid w:val="00D51381"/>
    <w:rsid w:val="00D5419A"/>
    <w:rsid w:val="00D55D8E"/>
    <w:rsid w:val="00D56E73"/>
    <w:rsid w:val="00D572D0"/>
    <w:rsid w:val="00D60BD7"/>
    <w:rsid w:val="00D61B3F"/>
    <w:rsid w:val="00D61BAF"/>
    <w:rsid w:val="00D61F6B"/>
    <w:rsid w:val="00D639E2"/>
    <w:rsid w:val="00D63F4D"/>
    <w:rsid w:val="00D646C8"/>
    <w:rsid w:val="00D703DC"/>
    <w:rsid w:val="00D73F80"/>
    <w:rsid w:val="00D82CC8"/>
    <w:rsid w:val="00D8341B"/>
    <w:rsid w:val="00D92779"/>
    <w:rsid w:val="00D9283A"/>
    <w:rsid w:val="00D930B2"/>
    <w:rsid w:val="00D93503"/>
    <w:rsid w:val="00D95EDE"/>
    <w:rsid w:val="00DA0E4A"/>
    <w:rsid w:val="00DA0F86"/>
    <w:rsid w:val="00DA3CD1"/>
    <w:rsid w:val="00DA5C9D"/>
    <w:rsid w:val="00DA66BB"/>
    <w:rsid w:val="00DB02DC"/>
    <w:rsid w:val="00DB1101"/>
    <w:rsid w:val="00DB2C57"/>
    <w:rsid w:val="00DB4A31"/>
    <w:rsid w:val="00DC3CF2"/>
    <w:rsid w:val="00DC6523"/>
    <w:rsid w:val="00DC797D"/>
    <w:rsid w:val="00DC7C9E"/>
    <w:rsid w:val="00DD18BF"/>
    <w:rsid w:val="00DD1D87"/>
    <w:rsid w:val="00DD4428"/>
    <w:rsid w:val="00DD447D"/>
    <w:rsid w:val="00DD4B45"/>
    <w:rsid w:val="00DE1DC0"/>
    <w:rsid w:val="00DF0B18"/>
    <w:rsid w:val="00DF1B8D"/>
    <w:rsid w:val="00DF5693"/>
    <w:rsid w:val="00DF612E"/>
    <w:rsid w:val="00E022C2"/>
    <w:rsid w:val="00E06FBE"/>
    <w:rsid w:val="00E07346"/>
    <w:rsid w:val="00E11D7D"/>
    <w:rsid w:val="00E12633"/>
    <w:rsid w:val="00E134BC"/>
    <w:rsid w:val="00E1773F"/>
    <w:rsid w:val="00E17860"/>
    <w:rsid w:val="00E20E4C"/>
    <w:rsid w:val="00E21831"/>
    <w:rsid w:val="00E23628"/>
    <w:rsid w:val="00E27C25"/>
    <w:rsid w:val="00E330BA"/>
    <w:rsid w:val="00E368BA"/>
    <w:rsid w:val="00E37BAB"/>
    <w:rsid w:val="00E41154"/>
    <w:rsid w:val="00E42818"/>
    <w:rsid w:val="00E50BAB"/>
    <w:rsid w:val="00E51633"/>
    <w:rsid w:val="00E51AED"/>
    <w:rsid w:val="00E522AA"/>
    <w:rsid w:val="00E5347D"/>
    <w:rsid w:val="00E5775C"/>
    <w:rsid w:val="00E57F97"/>
    <w:rsid w:val="00E62A90"/>
    <w:rsid w:val="00E62F08"/>
    <w:rsid w:val="00E661D3"/>
    <w:rsid w:val="00E67F1D"/>
    <w:rsid w:val="00E72C73"/>
    <w:rsid w:val="00E73879"/>
    <w:rsid w:val="00E73EDC"/>
    <w:rsid w:val="00E821E2"/>
    <w:rsid w:val="00E849D6"/>
    <w:rsid w:val="00E85A24"/>
    <w:rsid w:val="00E87046"/>
    <w:rsid w:val="00E904D3"/>
    <w:rsid w:val="00E94B3A"/>
    <w:rsid w:val="00E957EE"/>
    <w:rsid w:val="00E960D7"/>
    <w:rsid w:val="00E97A62"/>
    <w:rsid w:val="00EA0603"/>
    <w:rsid w:val="00EA1604"/>
    <w:rsid w:val="00EA4EDC"/>
    <w:rsid w:val="00EB174F"/>
    <w:rsid w:val="00EB23A0"/>
    <w:rsid w:val="00EB332A"/>
    <w:rsid w:val="00EB4BA3"/>
    <w:rsid w:val="00EB51A6"/>
    <w:rsid w:val="00EC0DB9"/>
    <w:rsid w:val="00EC12F0"/>
    <w:rsid w:val="00EC2D34"/>
    <w:rsid w:val="00EC5739"/>
    <w:rsid w:val="00EC6063"/>
    <w:rsid w:val="00ED3EEC"/>
    <w:rsid w:val="00ED51E0"/>
    <w:rsid w:val="00EE5B51"/>
    <w:rsid w:val="00EE6FC4"/>
    <w:rsid w:val="00F00E0D"/>
    <w:rsid w:val="00F019A3"/>
    <w:rsid w:val="00F01ACD"/>
    <w:rsid w:val="00F038F0"/>
    <w:rsid w:val="00F171FE"/>
    <w:rsid w:val="00F21BDE"/>
    <w:rsid w:val="00F24084"/>
    <w:rsid w:val="00F246C4"/>
    <w:rsid w:val="00F26A8A"/>
    <w:rsid w:val="00F3121E"/>
    <w:rsid w:val="00F31B2A"/>
    <w:rsid w:val="00F32659"/>
    <w:rsid w:val="00F34143"/>
    <w:rsid w:val="00F35A7F"/>
    <w:rsid w:val="00F40699"/>
    <w:rsid w:val="00F40F54"/>
    <w:rsid w:val="00F440E3"/>
    <w:rsid w:val="00F523C8"/>
    <w:rsid w:val="00F528F9"/>
    <w:rsid w:val="00F52E9F"/>
    <w:rsid w:val="00F561BC"/>
    <w:rsid w:val="00F576F2"/>
    <w:rsid w:val="00F66957"/>
    <w:rsid w:val="00F66D1D"/>
    <w:rsid w:val="00F7110C"/>
    <w:rsid w:val="00F716A7"/>
    <w:rsid w:val="00F72369"/>
    <w:rsid w:val="00F74F86"/>
    <w:rsid w:val="00F761CA"/>
    <w:rsid w:val="00F9135D"/>
    <w:rsid w:val="00F91646"/>
    <w:rsid w:val="00F91F1C"/>
    <w:rsid w:val="00F94287"/>
    <w:rsid w:val="00F95A5A"/>
    <w:rsid w:val="00F95BC0"/>
    <w:rsid w:val="00FA3C51"/>
    <w:rsid w:val="00FA5499"/>
    <w:rsid w:val="00FA59D1"/>
    <w:rsid w:val="00FA6B25"/>
    <w:rsid w:val="00FB17B2"/>
    <w:rsid w:val="00FB56C3"/>
    <w:rsid w:val="00FC1772"/>
    <w:rsid w:val="00FC35BE"/>
    <w:rsid w:val="00FC4215"/>
    <w:rsid w:val="00FD20EB"/>
    <w:rsid w:val="00FD3450"/>
    <w:rsid w:val="00FD44FA"/>
    <w:rsid w:val="00FD468C"/>
    <w:rsid w:val="00FD5F4C"/>
    <w:rsid w:val="00FE22BF"/>
    <w:rsid w:val="00FE44D2"/>
    <w:rsid w:val="00FE5D42"/>
    <w:rsid w:val="00FF167E"/>
    <w:rsid w:val="00FF59F3"/>
    <w:rsid w:val="00FF75DE"/>
    <w:rsid w:val="00FF7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85AA5"/>
  <w15:chartTrackingRefBased/>
  <w15:docId w15:val="{B0C96E25-A0A3-4869-BE9F-E46F94DE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56A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next w:val="Normale"/>
    <w:link w:val="Titolo1Carattere"/>
    <w:uiPriority w:val="9"/>
    <w:qFormat/>
    <w:rsid w:val="00924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24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24FD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24FD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24FD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24FD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24FD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24FD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24FD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4FD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24FD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24FD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24FD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24FD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24FD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24FD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24FD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24FD7"/>
    <w:rPr>
      <w:rFonts w:eastAsiaTheme="majorEastAsia" w:cstheme="majorBidi"/>
      <w:color w:val="272727" w:themeColor="text1" w:themeTint="D8"/>
    </w:rPr>
  </w:style>
  <w:style w:type="paragraph" w:styleId="Titolo">
    <w:name w:val="Title"/>
    <w:basedOn w:val="Normale"/>
    <w:next w:val="Normale"/>
    <w:link w:val="TitoloCarattere"/>
    <w:uiPriority w:val="10"/>
    <w:qFormat/>
    <w:rsid w:val="00924FD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24FD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24FD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24FD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24FD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24FD7"/>
    <w:rPr>
      <w:i/>
      <w:iCs/>
      <w:color w:val="404040" w:themeColor="text1" w:themeTint="BF"/>
    </w:rPr>
  </w:style>
  <w:style w:type="paragraph" w:styleId="Paragrafoelenco">
    <w:name w:val="List Paragraph"/>
    <w:basedOn w:val="Normale"/>
    <w:uiPriority w:val="34"/>
    <w:qFormat/>
    <w:rsid w:val="00924FD7"/>
    <w:pPr>
      <w:ind w:left="720"/>
      <w:contextualSpacing/>
    </w:pPr>
  </w:style>
  <w:style w:type="character" w:styleId="Enfasiintensa">
    <w:name w:val="Intense Emphasis"/>
    <w:basedOn w:val="Carpredefinitoparagrafo"/>
    <w:uiPriority w:val="21"/>
    <w:qFormat/>
    <w:rsid w:val="00924FD7"/>
    <w:rPr>
      <w:i/>
      <w:iCs/>
      <w:color w:val="0F4761" w:themeColor="accent1" w:themeShade="BF"/>
    </w:rPr>
  </w:style>
  <w:style w:type="paragraph" w:styleId="Citazioneintensa">
    <w:name w:val="Intense Quote"/>
    <w:basedOn w:val="Normale"/>
    <w:next w:val="Normale"/>
    <w:link w:val="CitazioneintensaCarattere"/>
    <w:uiPriority w:val="30"/>
    <w:qFormat/>
    <w:rsid w:val="00924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24FD7"/>
    <w:rPr>
      <w:i/>
      <w:iCs/>
      <w:color w:val="0F4761" w:themeColor="accent1" w:themeShade="BF"/>
    </w:rPr>
  </w:style>
  <w:style w:type="character" w:styleId="Riferimentointenso">
    <w:name w:val="Intense Reference"/>
    <w:basedOn w:val="Carpredefinitoparagrafo"/>
    <w:uiPriority w:val="32"/>
    <w:qFormat/>
    <w:rsid w:val="00924FD7"/>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2F2A8C"/>
    <w:rPr>
      <w:sz w:val="20"/>
      <w:szCs w:val="20"/>
    </w:rPr>
  </w:style>
  <w:style w:type="character" w:customStyle="1" w:styleId="TestonotaapidipaginaCarattere">
    <w:name w:val="Testo nota a piè di pagina Carattere"/>
    <w:basedOn w:val="Carpredefinitoparagrafo"/>
    <w:link w:val="Testonotaapidipagina"/>
    <w:uiPriority w:val="99"/>
    <w:semiHidden/>
    <w:rsid w:val="002F2A8C"/>
    <w:rPr>
      <w:rFonts w:ascii="Times New Roman" w:eastAsia="Times New Roman" w:hAnsi="Times New Roman" w:cs="Times New Roman"/>
      <w:kern w:val="0"/>
      <w:sz w:val="20"/>
      <w:szCs w:val="20"/>
      <w14:ligatures w14:val="none"/>
    </w:rPr>
  </w:style>
  <w:style w:type="character" w:styleId="Rimandonotaapidipagina">
    <w:name w:val="footnote reference"/>
    <w:basedOn w:val="Carpredefinitoparagrafo"/>
    <w:uiPriority w:val="99"/>
    <w:semiHidden/>
    <w:unhideWhenUsed/>
    <w:rsid w:val="002F2A8C"/>
    <w:rPr>
      <w:vertAlign w:val="superscript"/>
    </w:rPr>
  </w:style>
  <w:style w:type="paragraph" w:styleId="Corpotesto">
    <w:name w:val="Body Text"/>
    <w:basedOn w:val="Normale"/>
    <w:link w:val="CorpotestoCarattere"/>
    <w:uiPriority w:val="1"/>
    <w:qFormat/>
    <w:rsid w:val="00963A40"/>
  </w:style>
  <w:style w:type="character" w:customStyle="1" w:styleId="CorpotestoCarattere">
    <w:name w:val="Corpo testo Carattere"/>
    <w:basedOn w:val="Carpredefinitoparagrafo"/>
    <w:link w:val="Corpotesto"/>
    <w:uiPriority w:val="1"/>
    <w:rsid w:val="00963A40"/>
    <w:rPr>
      <w:rFonts w:ascii="Times New Roman" w:eastAsia="Times New Roman" w:hAnsi="Times New Roman" w:cs="Times New Roman"/>
      <w:kern w:val="0"/>
      <w14:ligatures w14:val="none"/>
    </w:rPr>
  </w:style>
  <w:style w:type="paragraph" w:styleId="Intestazione">
    <w:name w:val="header"/>
    <w:basedOn w:val="Normale"/>
    <w:link w:val="IntestazioneCarattere"/>
    <w:uiPriority w:val="99"/>
    <w:unhideWhenUsed/>
    <w:rsid w:val="00412E4C"/>
    <w:pPr>
      <w:tabs>
        <w:tab w:val="center" w:pos="4819"/>
        <w:tab w:val="right" w:pos="9638"/>
      </w:tabs>
    </w:pPr>
  </w:style>
  <w:style w:type="character" w:customStyle="1" w:styleId="IntestazioneCarattere">
    <w:name w:val="Intestazione Carattere"/>
    <w:basedOn w:val="Carpredefinitoparagrafo"/>
    <w:link w:val="Intestazione"/>
    <w:uiPriority w:val="99"/>
    <w:rsid w:val="00412E4C"/>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412E4C"/>
    <w:pPr>
      <w:tabs>
        <w:tab w:val="center" w:pos="4819"/>
        <w:tab w:val="right" w:pos="9638"/>
      </w:tabs>
    </w:pPr>
  </w:style>
  <w:style w:type="character" w:customStyle="1" w:styleId="PidipaginaCarattere">
    <w:name w:val="Piè di pagina Carattere"/>
    <w:basedOn w:val="Carpredefinitoparagrafo"/>
    <w:link w:val="Pidipagina"/>
    <w:uiPriority w:val="99"/>
    <w:rsid w:val="00412E4C"/>
    <w:rPr>
      <w:rFonts w:ascii="Times New Roman" w:eastAsia="Times New Roman" w:hAnsi="Times New Roman" w:cs="Times New Roman"/>
      <w:kern w:val="0"/>
      <w14:ligatures w14:val="none"/>
    </w:rPr>
  </w:style>
  <w:style w:type="paragraph" w:styleId="Revisione">
    <w:name w:val="Revision"/>
    <w:hidden/>
    <w:uiPriority w:val="99"/>
    <w:semiHidden/>
    <w:rsid w:val="00DC3CF2"/>
    <w:pPr>
      <w:spacing w:after="0" w:line="240" w:lineRule="auto"/>
    </w:pPr>
    <w:rPr>
      <w:rFonts w:ascii="Times New Roman" w:eastAsia="Times New Roman" w:hAnsi="Times New Roman" w:cs="Times New Roman"/>
      <w:kern w:val="0"/>
      <w14:ligatures w14:val="none"/>
    </w:rPr>
  </w:style>
  <w:style w:type="paragraph" w:styleId="Puntoelenco">
    <w:name w:val="List Bullet"/>
    <w:basedOn w:val="Normale"/>
    <w:uiPriority w:val="99"/>
    <w:unhideWhenUsed/>
    <w:rsid w:val="005127F3"/>
    <w:pPr>
      <w:numPr>
        <w:numId w:val="27"/>
      </w:numPr>
      <w:contextualSpacing/>
    </w:pPr>
  </w:style>
  <w:style w:type="paragraph" w:styleId="Titolosommario">
    <w:name w:val="TOC Heading"/>
    <w:basedOn w:val="Titolo1"/>
    <w:next w:val="Normale"/>
    <w:uiPriority w:val="39"/>
    <w:unhideWhenUsed/>
    <w:qFormat/>
    <w:rsid w:val="006A2243"/>
    <w:pPr>
      <w:widowControl/>
      <w:autoSpaceDE/>
      <w:autoSpaceDN/>
      <w:spacing w:before="240" w:after="0" w:line="259" w:lineRule="auto"/>
      <w:outlineLvl w:val="9"/>
    </w:pPr>
    <w:rPr>
      <w:sz w:val="32"/>
      <w:szCs w:val="32"/>
      <w:lang w:eastAsia="it-IT"/>
    </w:rPr>
  </w:style>
  <w:style w:type="paragraph" w:styleId="Sommario1">
    <w:name w:val="toc 1"/>
    <w:basedOn w:val="Normale"/>
    <w:next w:val="Normale"/>
    <w:autoRedefine/>
    <w:uiPriority w:val="39"/>
    <w:unhideWhenUsed/>
    <w:rsid w:val="006A2243"/>
    <w:pPr>
      <w:spacing w:after="100"/>
    </w:pPr>
  </w:style>
  <w:style w:type="character" w:styleId="Collegamentoipertestuale">
    <w:name w:val="Hyperlink"/>
    <w:basedOn w:val="Carpredefinitoparagrafo"/>
    <w:uiPriority w:val="99"/>
    <w:unhideWhenUsed/>
    <w:rsid w:val="006A2243"/>
    <w:rPr>
      <w:color w:val="467886" w:themeColor="hyperlink"/>
      <w:u w:val="single"/>
    </w:rPr>
  </w:style>
  <w:style w:type="table" w:styleId="Grigliatabella">
    <w:name w:val="Table Grid"/>
    <w:basedOn w:val="Tabellanormale"/>
    <w:uiPriority w:val="39"/>
    <w:rsid w:val="001E45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7702C3"/>
    <w:rPr>
      <w:sz w:val="16"/>
      <w:szCs w:val="16"/>
    </w:rPr>
  </w:style>
  <w:style w:type="paragraph" w:styleId="Testocommento">
    <w:name w:val="annotation text"/>
    <w:basedOn w:val="Normale"/>
    <w:link w:val="TestocommentoCarattere"/>
    <w:uiPriority w:val="99"/>
    <w:unhideWhenUsed/>
    <w:rsid w:val="007702C3"/>
    <w:rPr>
      <w:sz w:val="20"/>
      <w:szCs w:val="20"/>
    </w:rPr>
  </w:style>
  <w:style w:type="character" w:customStyle="1" w:styleId="TestocommentoCarattere">
    <w:name w:val="Testo commento Carattere"/>
    <w:basedOn w:val="Carpredefinitoparagrafo"/>
    <w:link w:val="Testocommento"/>
    <w:uiPriority w:val="99"/>
    <w:rsid w:val="007702C3"/>
    <w:rPr>
      <w:rFonts w:ascii="Times New Roman" w:eastAsia="Times New Roman" w:hAnsi="Times New Roman" w:cs="Times New Roman"/>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7702C3"/>
    <w:rPr>
      <w:b/>
      <w:bCs/>
    </w:rPr>
  </w:style>
  <w:style w:type="character" w:customStyle="1" w:styleId="SoggettocommentoCarattere">
    <w:name w:val="Soggetto commento Carattere"/>
    <w:basedOn w:val="TestocommentoCarattere"/>
    <w:link w:val="Soggettocommento"/>
    <w:uiPriority w:val="99"/>
    <w:semiHidden/>
    <w:rsid w:val="007702C3"/>
    <w:rPr>
      <w:rFonts w:ascii="Times New Roman" w:eastAsia="Times New Roman" w:hAnsi="Times New Roman" w:cs="Times New Roman"/>
      <w:b/>
      <w:bCs/>
      <w:kern w:val="0"/>
      <w:sz w:val="20"/>
      <w:szCs w:val="20"/>
      <w14:ligatures w14:val="none"/>
    </w:rPr>
  </w:style>
  <w:style w:type="paragraph" w:styleId="Testofumetto">
    <w:name w:val="Balloon Text"/>
    <w:basedOn w:val="Normale"/>
    <w:link w:val="TestofumettoCarattere"/>
    <w:uiPriority w:val="99"/>
    <w:semiHidden/>
    <w:unhideWhenUsed/>
    <w:rsid w:val="007702C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02C3"/>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5F238-DCFF-4F48-B160-CB5ADE20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6106</Words>
  <Characters>34810</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9</cp:revision>
  <cp:lastPrinted>2024-10-03T16:16:00Z</cp:lastPrinted>
  <dcterms:created xsi:type="dcterms:W3CDTF">2024-10-11T08:56:00Z</dcterms:created>
  <dcterms:modified xsi:type="dcterms:W3CDTF">2024-10-25T12:59:00Z</dcterms:modified>
</cp:coreProperties>
</file>